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3F" w:rsidRPr="002A7E3C" w:rsidRDefault="002A7E3C" w:rsidP="002A7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3C">
        <w:rPr>
          <w:rFonts w:ascii="Times New Roman" w:hAnsi="Times New Roman" w:cs="Times New Roman"/>
          <w:sz w:val="24"/>
          <w:szCs w:val="24"/>
        </w:rPr>
        <w:t xml:space="preserve">  На 19-м, внеочередном, заседании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«Пустозерский сельсовет» ЗР НАО </w:t>
      </w:r>
      <w:r w:rsidRPr="002A7E3C">
        <w:rPr>
          <w:rFonts w:ascii="Times New Roman" w:hAnsi="Times New Roman" w:cs="Times New Roman"/>
          <w:sz w:val="24"/>
          <w:szCs w:val="24"/>
        </w:rPr>
        <w:t xml:space="preserve">была согласована установка памятной  таблички, увековечивающей память членов Императорского Русского  географического  общества Александра Андреевича </w:t>
      </w:r>
      <w:proofErr w:type="spellStart"/>
      <w:r w:rsidRPr="002A7E3C">
        <w:rPr>
          <w:rFonts w:ascii="Times New Roman" w:hAnsi="Times New Roman" w:cs="Times New Roman"/>
          <w:sz w:val="24"/>
          <w:szCs w:val="24"/>
        </w:rPr>
        <w:t>Кейзерлинга</w:t>
      </w:r>
      <w:proofErr w:type="spellEnd"/>
      <w:r w:rsidRPr="002A7E3C">
        <w:rPr>
          <w:rFonts w:ascii="Times New Roman" w:hAnsi="Times New Roman" w:cs="Times New Roman"/>
          <w:sz w:val="24"/>
          <w:szCs w:val="24"/>
        </w:rPr>
        <w:t xml:space="preserve"> и Павла Ивановича Крузенштерна на здании  филиала №22 ГБУК НАО «Ненецкая центральная библиотека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А.И.Пичкова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2A7E3C">
        <w:rPr>
          <w:rFonts w:ascii="Times New Roman" w:hAnsi="Times New Roman" w:cs="Times New Roman"/>
          <w:sz w:val="24"/>
          <w:szCs w:val="24"/>
        </w:rPr>
        <w:t>.</w:t>
      </w:r>
    </w:p>
    <w:sectPr w:rsidR="00341D3F" w:rsidRPr="002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E3C"/>
    <w:rsid w:val="002A7E3C"/>
    <w:rsid w:val="0034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2023-12-06T14:36:00Z</dcterms:created>
  <dcterms:modified xsi:type="dcterms:W3CDTF">2023-12-06T14:40:00Z</dcterms:modified>
</cp:coreProperties>
</file>