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25475E"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25475E"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823620" w:rsidP="005D5E8B">
                  <w:pPr>
                    <w:pStyle w:val="a8"/>
                    <w:jc w:val="center"/>
                    <w:rPr>
                      <w:rFonts w:ascii="Times New Roman" w:hAnsi="Times New Roman"/>
                      <w:b/>
                      <w:sz w:val="28"/>
                      <w:szCs w:val="28"/>
                    </w:rPr>
                  </w:pPr>
                  <w:r>
                    <w:rPr>
                      <w:rFonts w:ascii="Times New Roman" w:hAnsi="Times New Roman"/>
                      <w:b/>
                      <w:sz w:val="28"/>
                      <w:szCs w:val="28"/>
                    </w:rPr>
                    <w:t>№ 9</w:t>
                  </w:r>
                </w:p>
                <w:p w:rsidR="0091093A" w:rsidRDefault="00823620" w:rsidP="005D5E8B">
                  <w:pPr>
                    <w:pStyle w:val="a8"/>
                    <w:jc w:val="center"/>
                    <w:rPr>
                      <w:rFonts w:ascii="Times New Roman" w:hAnsi="Times New Roman"/>
                      <w:b/>
                    </w:rPr>
                  </w:pPr>
                  <w:r>
                    <w:rPr>
                      <w:rFonts w:ascii="Times New Roman" w:hAnsi="Times New Roman"/>
                      <w:b/>
                    </w:rPr>
                    <w:t>11</w:t>
                  </w:r>
                </w:p>
                <w:p w:rsidR="0091093A" w:rsidRDefault="00823620" w:rsidP="005D5E8B">
                  <w:pPr>
                    <w:pStyle w:val="a8"/>
                    <w:jc w:val="center"/>
                    <w:rPr>
                      <w:rFonts w:ascii="Times New Roman" w:hAnsi="Times New Roman"/>
                      <w:b/>
                    </w:rPr>
                  </w:pPr>
                  <w:r>
                    <w:rPr>
                      <w:rFonts w:ascii="Times New Roman" w:hAnsi="Times New Roman"/>
                      <w:b/>
                    </w:rPr>
                    <w:t>апреля</w:t>
                  </w:r>
                </w:p>
                <w:p w:rsidR="0091093A" w:rsidRDefault="00A62F30"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5D5E8B" w:rsidRPr="00350DD7" w:rsidRDefault="005D5E8B"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D5E8B" w:rsidRDefault="005D5E8B" w:rsidP="005D5E8B">
      <w:pPr>
        <w:pStyle w:val="a6"/>
        <w:contextualSpacing/>
        <w:jc w:val="center"/>
        <w:rPr>
          <w:b/>
          <w:sz w:val="16"/>
          <w:szCs w:val="16"/>
        </w:rPr>
      </w:pPr>
    </w:p>
    <w:p w:rsidR="00823620" w:rsidRDefault="00823620" w:rsidP="005D5E8B">
      <w:pPr>
        <w:pStyle w:val="a6"/>
        <w:contextualSpacing/>
        <w:jc w:val="center"/>
        <w:rPr>
          <w:b/>
          <w:sz w:val="16"/>
          <w:szCs w:val="16"/>
        </w:rPr>
      </w:pPr>
    </w:p>
    <w:p w:rsidR="00823620" w:rsidRDefault="00823620" w:rsidP="005D5E8B">
      <w:pPr>
        <w:pStyle w:val="a6"/>
        <w:contextualSpacing/>
        <w:jc w:val="center"/>
        <w:rPr>
          <w:b/>
          <w:sz w:val="16"/>
          <w:szCs w:val="16"/>
        </w:rPr>
      </w:pPr>
    </w:p>
    <w:p w:rsidR="00C14E10" w:rsidRDefault="00C14E10" w:rsidP="00823620">
      <w:pPr>
        <w:autoSpaceDE w:val="0"/>
        <w:autoSpaceDN w:val="0"/>
        <w:adjustRightInd w:val="0"/>
        <w:spacing w:after="0" w:line="240" w:lineRule="auto"/>
        <w:jc w:val="center"/>
        <w:rPr>
          <w:rFonts w:ascii="Times New Roman" w:hAnsi="Times New Roman"/>
          <w:sz w:val="16"/>
          <w:szCs w:val="16"/>
        </w:rPr>
      </w:pPr>
      <w:r>
        <w:rPr>
          <w:rFonts w:ascii="Times New Roman" w:hAnsi="Times New Roman"/>
          <w:noProof/>
          <w:sz w:val="16"/>
          <w:szCs w:val="16"/>
        </w:rPr>
        <w:drawing>
          <wp:inline distT="0" distB="0" distL="0" distR="0">
            <wp:extent cx="6590665" cy="3250755"/>
            <wp:effectExtent l="19050" t="0" r="635" b="0"/>
            <wp:docPr id="1" name="Рисунок 1" descr="C:\Users\User\Desktop\11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0424.jpg"/>
                    <pic:cNvPicPr>
                      <a:picLocks noChangeAspect="1" noChangeArrowheads="1"/>
                    </pic:cNvPicPr>
                  </pic:nvPicPr>
                  <pic:blipFill>
                    <a:blip r:embed="rId8"/>
                    <a:srcRect/>
                    <a:stretch>
                      <a:fillRect/>
                    </a:stretch>
                  </pic:blipFill>
                  <pic:spPr bwMode="auto">
                    <a:xfrm>
                      <a:off x="0" y="0"/>
                      <a:ext cx="6590665" cy="3250755"/>
                    </a:xfrm>
                    <a:prstGeom prst="rect">
                      <a:avLst/>
                    </a:prstGeom>
                    <a:noFill/>
                    <a:ln w="9525">
                      <a:noFill/>
                      <a:miter lim="800000"/>
                      <a:headEnd/>
                      <a:tailEnd/>
                    </a:ln>
                  </pic:spPr>
                </pic:pic>
              </a:graphicData>
            </a:graphic>
          </wp:inline>
        </w:drawing>
      </w:r>
    </w:p>
    <w:p w:rsidR="00823620" w:rsidRPr="00823620" w:rsidRDefault="00823620" w:rsidP="00823620">
      <w:pPr>
        <w:autoSpaceDE w:val="0"/>
        <w:autoSpaceDN w:val="0"/>
        <w:adjustRightInd w:val="0"/>
        <w:spacing w:after="0" w:line="240" w:lineRule="auto"/>
        <w:jc w:val="center"/>
        <w:rPr>
          <w:rFonts w:ascii="Times New Roman" w:hAnsi="Times New Roman"/>
          <w:sz w:val="16"/>
          <w:szCs w:val="16"/>
        </w:rPr>
      </w:pPr>
      <w:r w:rsidRPr="00823620">
        <w:rPr>
          <w:rFonts w:ascii="Times New Roman" w:hAnsi="Times New Roman"/>
          <w:sz w:val="16"/>
          <w:szCs w:val="16"/>
        </w:rPr>
        <w:t>Администрация Сельского поселения</w:t>
      </w:r>
    </w:p>
    <w:p w:rsidR="00823620" w:rsidRPr="00823620" w:rsidRDefault="00823620" w:rsidP="00823620">
      <w:pPr>
        <w:autoSpaceDE w:val="0"/>
        <w:autoSpaceDN w:val="0"/>
        <w:adjustRightInd w:val="0"/>
        <w:spacing w:after="0" w:line="240" w:lineRule="auto"/>
        <w:jc w:val="center"/>
        <w:rPr>
          <w:rFonts w:ascii="Times New Roman" w:hAnsi="Times New Roman"/>
          <w:sz w:val="16"/>
          <w:szCs w:val="16"/>
        </w:rPr>
      </w:pPr>
      <w:r w:rsidRPr="00823620">
        <w:rPr>
          <w:rFonts w:ascii="Times New Roman" w:hAnsi="Times New Roman"/>
          <w:sz w:val="16"/>
          <w:szCs w:val="16"/>
        </w:rPr>
        <w:t xml:space="preserve">«Пустозерский сельсовет» Заполярного района </w:t>
      </w:r>
    </w:p>
    <w:p w:rsidR="00823620" w:rsidRPr="00823620" w:rsidRDefault="00823620" w:rsidP="00823620">
      <w:pPr>
        <w:autoSpaceDE w:val="0"/>
        <w:autoSpaceDN w:val="0"/>
        <w:adjustRightInd w:val="0"/>
        <w:spacing w:after="0" w:line="240" w:lineRule="auto"/>
        <w:jc w:val="center"/>
        <w:rPr>
          <w:rFonts w:ascii="Times New Roman" w:hAnsi="Times New Roman"/>
          <w:sz w:val="16"/>
          <w:szCs w:val="16"/>
        </w:rPr>
      </w:pPr>
      <w:r w:rsidRPr="00823620">
        <w:rPr>
          <w:rFonts w:ascii="Times New Roman" w:hAnsi="Times New Roman"/>
          <w:sz w:val="16"/>
          <w:szCs w:val="16"/>
        </w:rPr>
        <w:t>Ненецкого автономного округа</w:t>
      </w:r>
    </w:p>
    <w:p w:rsidR="00823620" w:rsidRPr="00823620" w:rsidRDefault="00823620" w:rsidP="00823620">
      <w:pPr>
        <w:autoSpaceDE w:val="0"/>
        <w:autoSpaceDN w:val="0"/>
        <w:adjustRightInd w:val="0"/>
        <w:spacing w:after="0" w:line="240" w:lineRule="auto"/>
        <w:jc w:val="center"/>
        <w:rPr>
          <w:rFonts w:ascii="Times New Roman" w:hAnsi="Times New Roman"/>
          <w:sz w:val="16"/>
          <w:szCs w:val="16"/>
        </w:rPr>
      </w:pPr>
    </w:p>
    <w:p w:rsidR="00823620" w:rsidRPr="00823620" w:rsidRDefault="00823620" w:rsidP="00823620">
      <w:pPr>
        <w:autoSpaceDE w:val="0"/>
        <w:autoSpaceDN w:val="0"/>
        <w:adjustRightInd w:val="0"/>
        <w:spacing w:after="0" w:line="240" w:lineRule="auto"/>
        <w:jc w:val="center"/>
        <w:rPr>
          <w:rFonts w:ascii="Times New Roman" w:hAnsi="Times New Roman"/>
          <w:sz w:val="16"/>
          <w:szCs w:val="16"/>
        </w:rPr>
      </w:pPr>
      <w:r w:rsidRPr="00823620">
        <w:rPr>
          <w:rFonts w:ascii="Times New Roman" w:hAnsi="Times New Roman"/>
          <w:sz w:val="16"/>
          <w:szCs w:val="16"/>
        </w:rPr>
        <w:t xml:space="preserve">ИТОГОВЫЙ ДОКУМЕНТ ПУБЛИЧНЫХ СЛУШАНИЙ </w:t>
      </w:r>
      <w:r w:rsidR="00C14E10">
        <w:rPr>
          <w:rFonts w:ascii="Times New Roman" w:hAnsi="Times New Roman"/>
          <w:sz w:val="16"/>
          <w:szCs w:val="16"/>
        </w:rPr>
        <w:t xml:space="preserve">от </w:t>
      </w:r>
      <w:r w:rsidRPr="00823620">
        <w:rPr>
          <w:rFonts w:ascii="Times New Roman" w:hAnsi="Times New Roman"/>
          <w:sz w:val="16"/>
          <w:szCs w:val="16"/>
        </w:rPr>
        <w:t xml:space="preserve"> 10.04.2024</w:t>
      </w:r>
    </w:p>
    <w:p w:rsidR="00823620" w:rsidRPr="00823620" w:rsidRDefault="00823620" w:rsidP="00823620">
      <w:pPr>
        <w:autoSpaceDE w:val="0"/>
        <w:autoSpaceDN w:val="0"/>
        <w:adjustRightInd w:val="0"/>
        <w:spacing w:after="0" w:line="240" w:lineRule="auto"/>
        <w:jc w:val="both"/>
        <w:rPr>
          <w:rFonts w:ascii="Times New Roman" w:hAnsi="Times New Roman"/>
          <w:sz w:val="16"/>
          <w:szCs w:val="16"/>
        </w:rPr>
      </w:pPr>
    </w:p>
    <w:p w:rsidR="00823620" w:rsidRPr="00823620" w:rsidRDefault="00823620" w:rsidP="00823620">
      <w:pPr>
        <w:autoSpaceDE w:val="0"/>
        <w:autoSpaceDN w:val="0"/>
        <w:adjustRightInd w:val="0"/>
        <w:spacing w:after="0" w:line="240" w:lineRule="auto"/>
        <w:jc w:val="both"/>
        <w:rPr>
          <w:rFonts w:ascii="Times New Roman" w:hAnsi="Times New Roman"/>
          <w:sz w:val="16"/>
          <w:szCs w:val="16"/>
        </w:rPr>
      </w:pPr>
      <w:r w:rsidRPr="00823620">
        <w:rPr>
          <w:rFonts w:ascii="Times New Roman" w:hAnsi="Times New Roman"/>
          <w:sz w:val="16"/>
          <w:szCs w:val="16"/>
        </w:rPr>
        <w:t xml:space="preserve"> </w:t>
      </w:r>
      <w:r w:rsidRPr="00823620">
        <w:rPr>
          <w:rFonts w:ascii="Times New Roman" w:hAnsi="Times New Roman"/>
          <w:sz w:val="16"/>
          <w:szCs w:val="16"/>
        </w:rPr>
        <w:tab/>
        <w:t>Публичные   слушания   назначены  постановлением главы Сельского поселения «Пустозерский сельсовет» Заполярного района Ненецкого автономного округа «Об</w:t>
      </w:r>
      <w:r w:rsidRPr="00823620">
        <w:rPr>
          <w:rFonts w:ascii="Times New Roman" w:hAnsi="Times New Roman"/>
          <w:color w:val="FF0000"/>
          <w:sz w:val="16"/>
          <w:szCs w:val="16"/>
        </w:rPr>
        <w:t xml:space="preserve"> </w:t>
      </w:r>
      <w:r w:rsidRPr="00823620">
        <w:rPr>
          <w:rFonts w:ascii="Times New Roman" w:hAnsi="Times New Roman"/>
          <w:sz w:val="16"/>
          <w:szCs w:val="16"/>
        </w:rPr>
        <w:t>опубликовании проекта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2023 год» и проведении публичных слушаний»   от  29.03.2024 №2-пг.</w:t>
      </w:r>
    </w:p>
    <w:p w:rsidR="00823620" w:rsidRPr="00823620" w:rsidRDefault="00823620" w:rsidP="00823620">
      <w:pPr>
        <w:spacing w:after="0"/>
        <w:jc w:val="both"/>
        <w:rPr>
          <w:rFonts w:ascii="Times New Roman" w:hAnsi="Times New Roman"/>
          <w:sz w:val="16"/>
          <w:szCs w:val="16"/>
        </w:rPr>
      </w:pPr>
      <w:r w:rsidRPr="00823620">
        <w:rPr>
          <w:rFonts w:ascii="Times New Roman" w:hAnsi="Times New Roman"/>
          <w:sz w:val="16"/>
          <w:szCs w:val="16"/>
        </w:rPr>
        <w:t xml:space="preserve">     Проект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2023 год» был  размещен  на  официальном сайте  Сельского поселения «Пустозерский сельсовет» Заполярного района Ненецкого автономного округа 29.03.2024г в информационной сети Интернет по адресу </w:t>
      </w:r>
      <w:hyperlink r:id="rId9" w:history="1">
        <w:r w:rsidRPr="00823620">
          <w:rPr>
            <w:rStyle w:val="aa"/>
            <w:sz w:val="16"/>
            <w:szCs w:val="16"/>
          </w:rPr>
          <w:t>www.oksino-nao.ru</w:t>
        </w:r>
      </w:hyperlink>
      <w:r w:rsidRPr="00823620">
        <w:rPr>
          <w:rFonts w:ascii="Times New Roman" w:hAnsi="Times New Roman"/>
          <w:sz w:val="16"/>
          <w:szCs w:val="16"/>
        </w:rPr>
        <w:t xml:space="preserve">  в разделе ПРОЕКТЫ НПА и БЮДЖЕТ ДЛЯ ГРАЖДАН, опубликован для его обсуждения в информационном бюллетене  Сельского поселения «Сельские новости» № 8 от 29.03.2024.</w:t>
      </w:r>
    </w:p>
    <w:p w:rsidR="00823620" w:rsidRPr="00823620" w:rsidRDefault="00823620" w:rsidP="00823620">
      <w:pPr>
        <w:autoSpaceDE w:val="0"/>
        <w:autoSpaceDN w:val="0"/>
        <w:adjustRightInd w:val="0"/>
        <w:spacing w:after="0" w:line="240" w:lineRule="auto"/>
        <w:ind w:firstLine="708"/>
        <w:jc w:val="both"/>
        <w:rPr>
          <w:rFonts w:ascii="Times New Roman" w:hAnsi="Times New Roman"/>
          <w:sz w:val="16"/>
          <w:szCs w:val="16"/>
        </w:rPr>
      </w:pPr>
      <w:r w:rsidRPr="00823620">
        <w:rPr>
          <w:rFonts w:ascii="Times New Roman" w:hAnsi="Times New Roman"/>
          <w:sz w:val="16"/>
          <w:szCs w:val="16"/>
        </w:rPr>
        <w:t>Тема публичных слушаний:</w:t>
      </w:r>
    </w:p>
    <w:p w:rsidR="00823620" w:rsidRPr="00823620" w:rsidRDefault="00823620" w:rsidP="00823620">
      <w:pPr>
        <w:spacing w:after="0"/>
        <w:jc w:val="both"/>
        <w:rPr>
          <w:rFonts w:ascii="Times New Roman" w:hAnsi="Times New Roman"/>
          <w:sz w:val="16"/>
          <w:szCs w:val="16"/>
        </w:rPr>
      </w:pPr>
      <w:r w:rsidRPr="00823620">
        <w:rPr>
          <w:rFonts w:ascii="Times New Roman" w:hAnsi="Times New Roman"/>
          <w:sz w:val="16"/>
          <w:szCs w:val="16"/>
        </w:rPr>
        <w:t xml:space="preserve">     </w:t>
      </w:r>
      <w:r w:rsidRPr="00823620">
        <w:rPr>
          <w:rFonts w:ascii="Times New Roman" w:hAnsi="Times New Roman"/>
          <w:sz w:val="16"/>
          <w:szCs w:val="16"/>
        </w:rPr>
        <w:tab/>
        <w:t>Обсуждение проекта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2023 год»</w:t>
      </w:r>
    </w:p>
    <w:p w:rsidR="00823620" w:rsidRPr="00823620" w:rsidRDefault="00823620" w:rsidP="00823620">
      <w:pPr>
        <w:autoSpaceDE w:val="0"/>
        <w:autoSpaceDN w:val="0"/>
        <w:adjustRightInd w:val="0"/>
        <w:spacing w:after="0" w:line="240" w:lineRule="auto"/>
        <w:jc w:val="both"/>
        <w:rPr>
          <w:rFonts w:ascii="Times New Roman" w:hAnsi="Times New Roman"/>
          <w:sz w:val="16"/>
          <w:szCs w:val="16"/>
        </w:rPr>
      </w:pPr>
    </w:p>
    <w:p w:rsidR="00823620" w:rsidRPr="00823620" w:rsidRDefault="00823620" w:rsidP="00823620">
      <w:pPr>
        <w:autoSpaceDE w:val="0"/>
        <w:autoSpaceDN w:val="0"/>
        <w:adjustRightInd w:val="0"/>
        <w:spacing w:after="0" w:line="240" w:lineRule="auto"/>
        <w:jc w:val="both"/>
        <w:rPr>
          <w:rFonts w:ascii="Times New Roman" w:hAnsi="Times New Roman"/>
          <w:sz w:val="16"/>
          <w:szCs w:val="16"/>
        </w:rPr>
      </w:pPr>
      <w:r w:rsidRPr="00823620">
        <w:rPr>
          <w:rFonts w:ascii="Times New Roman" w:hAnsi="Times New Roman"/>
          <w:sz w:val="16"/>
          <w:szCs w:val="16"/>
        </w:rPr>
        <w:t xml:space="preserve">     </w:t>
      </w:r>
      <w:r w:rsidRPr="00823620">
        <w:rPr>
          <w:rFonts w:ascii="Times New Roman" w:hAnsi="Times New Roman"/>
          <w:sz w:val="16"/>
          <w:szCs w:val="16"/>
        </w:rPr>
        <w:tab/>
        <w:t>Публичные слушания проводились 10 апреля 2024 года с 17 часов 00 минут до 17 часов 50 минут  в здании Администрации  Сельского поселения «Пустозерский сельсовет» Заполярного района Ненецкого автономного округа (с. Оксино, д. 9).</w:t>
      </w:r>
    </w:p>
    <w:p w:rsidR="00823620" w:rsidRPr="00823620" w:rsidRDefault="00823620" w:rsidP="00823620">
      <w:pPr>
        <w:autoSpaceDE w:val="0"/>
        <w:autoSpaceDN w:val="0"/>
        <w:adjustRightInd w:val="0"/>
        <w:spacing w:after="0" w:line="240" w:lineRule="auto"/>
        <w:jc w:val="both"/>
        <w:rPr>
          <w:rFonts w:ascii="Times New Roman" w:hAnsi="Times New Roman"/>
          <w:sz w:val="16"/>
          <w:szCs w:val="16"/>
        </w:rPr>
      </w:pPr>
    </w:p>
    <w:p w:rsidR="00823620" w:rsidRPr="00823620" w:rsidRDefault="00823620" w:rsidP="00823620">
      <w:pPr>
        <w:spacing w:after="0"/>
        <w:jc w:val="both"/>
        <w:rPr>
          <w:rFonts w:ascii="Times New Roman" w:hAnsi="Times New Roman"/>
          <w:sz w:val="16"/>
          <w:szCs w:val="16"/>
        </w:rPr>
      </w:pPr>
      <w:r w:rsidRPr="00823620">
        <w:rPr>
          <w:rFonts w:ascii="Times New Roman" w:hAnsi="Times New Roman"/>
          <w:sz w:val="16"/>
          <w:szCs w:val="16"/>
        </w:rPr>
        <w:tab/>
        <w:t>В ходе обсуждения проекта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2023 год» предложения  и замечания не поступали.</w:t>
      </w:r>
    </w:p>
    <w:p w:rsidR="00823620" w:rsidRPr="00823620" w:rsidRDefault="00823620" w:rsidP="00823620">
      <w:pPr>
        <w:autoSpaceDE w:val="0"/>
        <w:autoSpaceDN w:val="0"/>
        <w:adjustRightInd w:val="0"/>
        <w:spacing w:after="0" w:line="240" w:lineRule="auto"/>
        <w:jc w:val="both"/>
        <w:rPr>
          <w:rFonts w:ascii="Times New Roman" w:hAnsi="Times New Roman"/>
          <w:sz w:val="16"/>
          <w:szCs w:val="16"/>
        </w:rPr>
      </w:pPr>
    </w:p>
    <w:p w:rsidR="00823620" w:rsidRPr="00823620" w:rsidRDefault="00823620" w:rsidP="00823620">
      <w:pPr>
        <w:autoSpaceDE w:val="0"/>
        <w:autoSpaceDN w:val="0"/>
        <w:adjustRightInd w:val="0"/>
        <w:spacing w:after="0" w:line="240" w:lineRule="auto"/>
        <w:jc w:val="both"/>
        <w:rPr>
          <w:rFonts w:ascii="Times New Roman" w:hAnsi="Times New Roman"/>
          <w:sz w:val="16"/>
          <w:szCs w:val="16"/>
        </w:rPr>
      </w:pPr>
      <w:r w:rsidRPr="00823620">
        <w:rPr>
          <w:rFonts w:ascii="Times New Roman" w:hAnsi="Times New Roman"/>
          <w:sz w:val="16"/>
          <w:szCs w:val="16"/>
        </w:rPr>
        <w:tab/>
        <w:t>Участники публичных слушаний проект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2023 год» поддержали.</w:t>
      </w:r>
      <w:r w:rsidRPr="00823620">
        <w:rPr>
          <w:rFonts w:ascii="Times New Roman" w:hAnsi="Times New Roman"/>
          <w:sz w:val="16"/>
          <w:szCs w:val="16"/>
        </w:rPr>
        <w:tab/>
      </w:r>
    </w:p>
    <w:p w:rsidR="00823620" w:rsidRPr="00823620" w:rsidRDefault="00823620" w:rsidP="00823620">
      <w:pPr>
        <w:spacing w:after="0"/>
        <w:jc w:val="both"/>
        <w:rPr>
          <w:rFonts w:ascii="Times New Roman" w:hAnsi="Times New Roman"/>
          <w:sz w:val="16"/>
          <w:szCs w:val="16"/>
        </w:rPr>
      </w:pPr>
    </w:p>
    <w:p w:rsidR="00823620" w:rsidRPr="00823620" w:rsidRDefault="00823620" w:rsidP="00823620">
      <w:pPr>
        <w:autoSpaceDE w:val="0"/>
        <w:autoSpaceDN w:val="0"/>
        <w:adjustRightInd w:val="0"/>
        <w:spacing w:after="0" w:line="240" w:lineRule="auto"/>
        <w:jc w:val="both"/>
        <w:rPr>
          <w:rFonts w:ascii="Times New Roman" w:hAnsi="Times New Roman"/>
          <w:sz w:val="16"/>
          <w:szCs w:val="16"/>
        </w:rPr>
      </w:pPr>
    </w:p>
    <w:p w:rsidR="00823620" w:rsidRPr="00823620" w:rsidRDefault="00823620" w:rsidP="00823620">
      <w:pPr>
        <w:autoSpaceDE w:val="0"/>
        <w:autoSpaceDN w:val="0"/>
        <w:adjustRightInd w:val="0"/>
        <w:spacing w:after="0" w:line="240" w:lineRule="auto"/>
        <w:ind w:firstLine="540"/>
        <w:jc w:val="both"/>
        <w:rPr>
          <w:rFonts w:ascii="Times New Roman" w:hAnsi="Times New Roman"/>
          <w:sz w:val="16"/>
          <w:szCs w:val="16"/>
        </w:rPr>
      </w:pPr>
      <w:r w:rsidRPr="00823620">
        <w:rPr>
          <w:rFonts w:ascii="Times New Roman" w:hAnsi="Times New Roman"/>
          <w:sz w:val="16"/>
          <w:szCs w:val="16"/>
        </w:rPr>
        <w:t>Председатель                                                                              Макарова С.М.</w:t>
      </w:r>
    </w:p>
    <w:p w:rsidR="00823620" w:rsidRPr="00823620" w:rsidRDefault="00823620" w:rsidP="00823620">
      <w:pPr>
        <w:autoSpaceDE w:val="0"/>
        <w:autoSpaceDN w:val="0"/>
        <w:adjustRightInd w:val="0"/>
        <w:spacing w:after="0" w:line="240" w:lineRule="auto"/>
        <w:ind w:firstLine="540"/>
        <w:jc w:val="both"/>
        <w:rPr>
          <w:rFonts w:ascii="Times New Roman" w:hAnsi="Times New Roman"/>
          <w:sz w:val="16"/>
          <w:szCs w:val="16"/>
        </w:rPr>
      </w:pPr>
    </w:p>
    <w:p w:rsidR="00823620" w:rsidRDefault="00823620" w:rsidP="00823620">
      <w:pPr>
        <w:autoSpaceDE w:val="0"/>
        <w:autoSpaceDN w:val="0"/>
        <w:adjustRightInd w:val="0"/>
        <w:spacing w:after="0" w:line="240" w:lineRule="auto"/>
        <w:ind w:firstLine="540"/>
        <w:jc w:val="both"/>
        <w:rPr>
          <w:rFonts w:ascii="Times New Roman" w:hAnsi="Times New Roman"/>
          <w:sz w:val="16"/>
          <w:szCs w:val="16"/>
        </w:rPr>
      </w:pPr>
      <w:r w:rsidRPr="00823620">
        <w:rPr>
          <w:rFonts w:ascii="Times New Roman" w:hAnsi="Times New Roman"/>
          <w:sz w:val="16"/>
          <w:szCs w:val="16"/>
        </w:rPr>
        <w:t xml:space="preserve">Секретарь                                                                                    </w:t>
      </w:r>
      <w:r>
        <w:rPr>
          <w:rFonts w:ascii="Times New Roman" w:hAnsi="Times New Roman"/>
          <w:sz w:val="16"/>
          <w:szCs w:val="16"/>
        </w:rPr>
        <w:t xml:space="preserve"> Сумарокова О.И</w:t>
      </w:r>
    </w:p>
    <w:p w:rsidR="00823620" w:rsidRPr="00823620" w:rsidRDefault="00823620" w:rsidP="00823620">
      <w:pPr>
        <w:autoSpaceDE w:val="0"/>
        <w:autoSpaceDN w:val="0"/>
        <w:adjustRightInd w:val="0"/>
        <w:spacing w:after="0" w:line="240" w:lineRule="auto"/>
        <w:ind w:firstLine="540"/>
        <w:jc w:val="both"/>
        <w:rPr>
          <w:rFonts w:ascii="Times New Roman" w:hAnsi="Times New Roman"/>
          <w:sz w:val="16"/>
          <w:szCs w:val="16"/>
        </w:rPr>
      </w:pPr>
    </w:p>
    <w:p w:rsidR="00823620" w:rsidRPr="00823620" w:rsidRDefault="00823620" w:rsidP="00823620">
      <w:pPr>
        <w:rPr>
          <w:rFonts w:ascii="Times New Roman" w:hAnsi="Times New Roman"/>
          <w:sz w:val="16"/>
          <w:szCs w:val="16"/>
        </w:rPr>
      </w:pPr>
      <w:r w:rsidRPr="00823620">
        <w:rPr>
          <w:rFonts w:ascii="Times New Roman" w:hAnsi="Times New Roman"/>
          <w:sz w:val="16"/>
          <w:szCs w:val="16"/>
        </w:rPr>
        <w:t xml:space="preserve">  Список  присутствующих  на публичных  слушаниях  10.04.2024 года  с 17.00 до 17.50</w:t>
      </w:r>
    </w:p>
    <w:p w:rsidR="00823620" w:rsidRPr="00823620" w:rsidRDefault="00823620" w:rsidP="00823620">
      <w:pPr>
        <w:pStyle w:val="af6"/>
        <w:numPr>
          <w:ilvl w:val="0"/>
          <w:numId w:val="11"/>
        </w:numPr>
        <w:rPr>
          <w:rFonts w:ascii="Times New Roman" w:hAnsi="Times New Roman"/>
          <w:sz w:val="16"/>
          <w:szCs w:val="16"/>
        </w:rPr>
      </w:pPr>
      <w:r w:rsidRPr="00823620">
        <w:rPr>
          <w:rFonts w:ascii="Times New Roman" w:hAnsi="Times New Roman"/>
          <w:sz w:val="16"/>
          <w:szCs w:val="16"/>
        </w:rPr>
        <w:t>Иваникова Людмила Александровна</w:t>
      </w:r>
    </w:p>
    <w:p w:rsidR="00823620" w:rsidRPr="00823620" w:rsidRDefault="00823620" w:rsidP="00823620">
      <w:pPr>
        <w:pStyle w:val="af6"/>
        <w:numPr>
          <w:ilvl w:val="0"/>
          <w:numId w:val="11"/>
        </w:numPr>
        <w:rPr>
          <w:rFonts w:ascii="Times New Roman" w:hAnsi="Times New Roman"/>
          <w:sz w:val="16"/>
          <w:szCs w:val="16"/>
        </w:rPr>
      </w:pPr>
      <w:r w:rsidRPr="00823620">
        <w:rPr>
          <w:rFonts w:ascii="Times New Roman" w:hAnsi="Times New Roman"/>
          <w:sz w:val="16"/>
          <w:szCs w:val="16"/>
        </w:rPr>
        <w:t>Сахарова Галина Александровна</w:t>
      </w:r>
    </w:p>
    <w:p w:rsidR="00823620" w:rsidRPr="00823620" w:rsidRDefault="00823620" w:rsidP="00823620">
      <w:pPr>
        <w:pStyle w:val="af6"/>
        <w:numPr>
          <w:ilvl w:val="0"/>
          <w:numId w:val="11"/>
        </w:numPr>
        <w:rPr>
          <w:rFonts w:ascii="Times New Roman" w:hAnsi="Times New Roman"/>
          <w:sz w:val="16"/>
          <w:szCs w:val="16"/>
        </w:rPr>
      </w:pPr>
      <w:r w:rsidRPr="00823620">
        <w:rPr>
          <w:rFonts w:ascii="Times New Roman" w:hAnsi="Times New Roman"/>
          <w:sz w:val="16"/>
          <w:szCs w:val="16"/>
        </w:rPr>
        <w:t>Макарова Светлана Михайловна</w:t>
      </w:r>
    </w:p>
    <w:p w:rsidR="00823620" w:rsidRPr="00823620" w:rsidRDefault="00823620" w:rsidP="00823620">
      <w:pPr>
        <w:pStyle w:val="af6"/>
        <w:numPr>
          <w:ilvl w:val="0"/>
          <w:numId w:val="11"/>
        </w:numPr>
        <w:rPr>
          <w:rFonts w:ascii="Times New Roman" w:hAnsi="Times New Roman"/>
          <w:sz w:val="16"/>
          <w:szCs w:val="16"/>
        </w:rPr>
      </w:pPr>
      <w:r w:rsidRPr="00823620">
        <w:rPr>
          <w:rFonts w:ascii="Times New Roman" w:hAnsi="Times New Roman"/>
          <w:sz w:val="16"/>
          <w:szCs w:val="16"/>
        </w:rPr>
        <w:t>Сумарокова Ольга Ивановна</w:t>
      </w:r>
    </w:p>
    <w:p w:rsidR="00823620" w:rsidRPr="00823620" w:rsidRDefault="00823620" w:rsidP="00823620">
      <w:pPr>
        <w:pStyle w:val="af6"/>
        <w:numPr>
          <w:ilvl w:val="0"/>
          <w:numId w:val="11"/>
        </w:numPr>
        <w:rPr>
          <w:rFonts w:ascii="Times New Roman" w:hAnsi="Times New Roman"/>
          <w:sz w:val="16"/>
          <w:szCs w:val="16"/>
        </w:rPr>
      </w:pPr>
      <w:r w:rsidRPr="00823620">
        <w:rPr>
          <w:rFonts w:ascii="Times New Roman" w:hAnsi="Times New Roman"/>
          <w:sz w:val="16"/>
          <w:szCs w:val="16"/>
        </w:rPr>
        <w:t>Глушкова Галина Николаевна</w:t>
      </w:r>
    </w:p>
    <w:p w:rsidR="00823620" w:rsidRPr="00823620" w:rsidRDefault="00823620" w:rsidP="00823620">
      <w:pPr>
        <w:pStyle w:val="af6"/>
        <w:numPr>
          <w:ilvl w:val="0"/>
          <w:numId w:val="11"/>
        </w:numPr>
        <w:rPr>
          <w:rFonts w:ascii="Times New Roman" w:hAnsi="Times New Roman"/>
          <w:sz w:val="16"/>
          <w:szCs w:val="16"/>
        </w:rPr>
      </w:pPr>
      <w:r w:rsidRPr="00823620">
        <w:rPr>
          <w:rFonts w:ascii="Times New Roman" w:hAnsi="Times New Roman"/>
          <w:sz w:val="16"/>
          <w:szCs w:val="16"/>
        </w:rPr>
        <w:t>Никешина Вера Леонидовна</w:t>
      </w:r>
    </w:p>
    <w:p w:rsidR="00823620" w:rsidRPr="00823620" w:rsidRDefault="00823620" w:rsidP="00823620">
      <w:pPr>
        <w:pStyle w:val="af6"/>
        <w:numPr>
          <w:ilvl w:val="0"/>
          <w:numId w:val="11"/>
        </w:numPr>
        <w:rPr>
          <w:rFonts w:ascii="Times New Roman" w:hAnsi="Times New Roman"/>
          <w:sz w:val="16"/>
          <w:szCs w:val="16"/>
        </w:rPr>
      </w:pPr>
      <w:r w:rsidRPr="00823620">
        <w:rPr>
          <w:rFonts w:ascii="Times New Roman" w:hAnsi="Times New Roman"/>
          <w:sz w:val="16"/>
          <w:szCs w:val="16"/>
        </w:rPr>
        <w:t>Хозяинов Александр Романович</w:t>
      </w:r>
    </w:p>
    <w:p w:rsidR="00823620" w:rsidRPr="00C14E10" w:rsidRDefault="00823620" w:rsidP="00823620">
      <w:pPr>
        <w:pStyle w:val="af6"/>
        <w:numPr>
          <w:ilvl w:val="0"/>
          <w:numId w:val="11"/>
        </w:numPr>
        <w:rPr>
          <w:rFonts w:ascii="Times New Roman" w:hAnsi="Times New Roman"/>
          <w:sz w:val="16"/>
          <w:szCs w:val="16"/>
        </w:rPr>
      </w:pPr>
      <w:r w:rsidRPr="00823620">
        <w:rPr>
          <w:rFonts w:ascii="Times New Roman" w:hAnsi="Times New Roman"/>
          <w:sz w:val="16"/>
          <w:szCs w:val="16"/>
        </w:rPr>
        <w:t>Ледков Евгений Викторович</w:t>
      </w:r>
    </w:p>
    <w:p w:rsidR="00823620" w:rsidRPr="00350DD7" w:rsidRDefault="00823620" w:rsidP="00C14E10">
      <w:pPr>
        <w:pStyle w:val="a6"/>
        <w:contextualSpacing/>
        <w:rPr>
          <w:b/>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3F03E3" w:rsidRPr="00C14E10" w:rsidTr="00C14E10">
        <w:trPr>
          <w:trHeight w:val="186"/>
        </w:trPr>
        <w:tc>
          <w:tcPr>
            <w:tcW w:w="4219" w:type="dxa"/>
            <w:tcBorders>
              <w:top w:val="single" w:sz="4" w:space="0" w:color="auto"/>
              <w:left w:val="single" w:sz="4" w:space="0" w:color="auto"/>
              <w:bottom w:val="single" w:sz="4" w:space="0" w:color="auto"/>
              <w:right w:val="single" w:sz="4" w:space="0" w:color="auto"/>
            </w:tcBorders>
            <w:hideMark/>
          </w:tcPr>
          <w:p w:rsidR="003F03E3" w:rsidRPr="00C14E10" w:rsidRDefault="003F03E3" w:rsidP="00481BF6">
            <w:pPr>
              <w:pStyle w:val="a8"/>
              <w:spacing w:line="276" w:lineRule="auto"/>
              <w:contextualSpacing/>
              <w:rPr>
                <w:rFonts w:asciiTheme="minorHAnsi" w:hAnsiTheme="minorHAnsi"/>
                <w:b/>
                <w:sz w:val="18"/>
                <w:szCs w:val="18"/>
              </w:rPr>
            </w:pPr>
            <w:r w:rsidRPr="00C14E10">
              <w:rPr>
                <w:rFonts w:asciiTheme="minorHAnsi" w:hAnsiTheme="minorHAnsi"/>
                <w:b/>
                <w:sz w:val="18"/>
                <w:szCs w:val="18"/>
              </w:rPr>
              <w:t xml:space="preserve">    </w:t>
            </w:r>
            <w:r w:rsidR="00C14E10">
              <w:rPr>
                <w:rFonts w:asciiTheme="minorHAnsi" w:hAnsiTheme="minorHAnsi"/>
                <w:b/>
                <w:sz w:val="18"/>
                <w:szCs w:val="18"/>
              </w:rPr>
              <w:t>И Н Ф О Р М А Ц И Я  Д Л Я   Ж И Т Е Л Е Й</w:t>
            </w:r>
          </w:p>
        </w:tc>
      </w:tr>
    </w:tbl>
    <w:p w:rsidR="003F03E3" w:rsidRPr="00C14E10" w:rsidRDefault="003F03E3" w:rsidP="003F03E3">
      <w:pPr>
        <w:pStyle w:val="a6"/>
        <w:contextualSpacing/>
        <w:jc w:val="center"/>
        <w:rPr>
          <w:rFonts w:asciiTheme="minorHAnsi" w:hAnsiTheme="minorHAnsi"/>
          <w:b/>
          <w:sz w:val="18"/>
          <w:szCs w:val="18"/>
        </w:rPr>
      </w:pPr>
    </w:p>
    <w:p w:rsidR="003F03E3" w:rsidRPr="00C14E10" w:rsidRDefault="003F03E3" w:rsidP="003F03E3">
      <w:pPr>
        <w:pStyle w:val="ConsPlusNonformat"/>
        <w:widowControl/>
        <w:rPr>
          <w:rFonts w:asciiTheme="minorHAnsi" w:hAnsiTheme="minorHAnsi" w:cs="Times New Roman"/>
          <w:b/>
          <w:bCs/>
          <w:color w:val="000000"/>
          <w:sz w:val="18"/>
          <w:szCs w:val="18"/>
        </w:rPr>
      </w:pPr>
      <w:r w:rsidRPr="00C14E10">
        <w:rPr>
          <w:rFonts w:asciiTheme="minorHAnsi" w:hAnsiTheme="minorHAnsi" w:cs="Times New Roman"/>
          <w:b/>
          <w:bCs/>
          <w:color w:val="000000"/>
          <w:sz w:val="18"/>
          <w:szCs w:val="18"/>
        </w:rPr>
        <w:t xml:space="preserve">                                   </w:t>
      </w:r>
    </w:p>
    <w:p w:rsidR="0029272D" w:rsidRPr="00C14E10" w:rsidRDefault="0029272D" w:rsidP="0029272D">
      <w:pPr>
        <w:widowControl w:val="0"/>
        <w:autoSpaceDE w:val="0"/>
        <w:autoSpaceDN w:val="0"/>
        <w:adjustRightInd w:val="0"/>
        <w:spacing w:after="0" w:line="240" w:lineRule="auto"/>
        <w:jc w:val="right"/>
        <w:outlineLvl w:val="0"/>
        <w:rPr>
          <w:sz w:val="18"/>
          <w:szCs w:val="18"/>
        </w:rPr>
      </w:pPr>
    </w:p>
    <w:p w:rsidR="00C14E10" w:rsidRPr="00C14E10" w:rsidRDefault="00C14E10" w:rsidP="00C14E10">
      <w:pPr>
        <w:spacing w:after="0" w:line="240" w:lineRule="auto"/>
        <w:jc w:val="center"/>
        <w:outlineLvl w:val="0"/>
        <w:rPr>
          <w:rFonts w:eastAsia="Times New Roman" w:cs="Times New Roman"/>
          <w:b/>
          <w:bCs/>
          <w:color w:val="000000"/>
          <w:kern w:val="36"/>
          <w:sz w:val="18"/>
          <w:szCs w:val="18"/>
        </w:rPr>
      </w:pPr>
      <w:r w:rsidRPr="00C14E10">
        <w:rPr>
          <w:rFonts w:eastAsia="Times New Roman" w:cs="Times New Roman"/>
          <w:b/>
          <w:bCs/>
          <w:color w:val="000000"/>
          <w:kern w:val="36"/>
          <w:sz w:val="18"/>
          <w:szCs w:val="18"/>
        </w:rPr>
        <w:t>Памятка для населения при угрозе террористического акта</w:t>
      </w:r>
    </w:p>
    <w:p w:rsidR="00C14E10" w:rsidRPr="00C14E10" w:rsidRDefault="00C14E10" w:rsidP="00C14E10">
      <w:pPr>
        <w:spacing w:after="0" w:line="240" w:lineRule="auto"/>
        <w:jc w:val="center"/>
        <w:rPr>
          <w:rFonts w:eastAsia="Times New Roman" w:cs="Times New Roman"/>
          <w:b/>
          <w:bCs/>
          <w:color w:val="000000"/>
          <w:sz w:val="18"/>
          <w:szCs w:val="18"/>
        </w:rPr>
      </w:pP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b/>
          <w:bCs/>
          <w:color w:val="000000"/>
          <w:sz w:val="18"/>
          <w:szCs w:val="18"/>
        </w:rPr>
        <w:t>При получении информации об угрозе взрыва необходимо:</w:t>
      </w:r>
    </w:p>
    <w:p w:rsidR="00C14E10" w:rsidRPr="00C14E10" w:rsidRDefault="00C14E10" w:rsidP="00C14E10">
      <w:pPr>
        <w:numPr>
          <w:ilvl w:val="0"/>
          <w:numId w:val="35"/>
        </w:numPr>
        <w:spacing w:after="0" w:line="240" w:lineRule="auto"/>
        <w:ind w:left="0" w:firstLine="284"/>
        <w:jc w:val="both"/>
        <w:rPr>
          <w:rFonts w:eastAsia="Times New Roman" w:cs="Times New Roman"/>
          <w:color w:val="000000"/>
          <w:sz w:val="18"/>
          <w:szCs w:val="18"/>
        </w:rPr>
      </w:pPr>
      <w:r w:rsidRPr="00C14E10">
        <w:rPr>
          <w:rFonts w:eastAsia="Times New Roman" w:cs="Times New Roman"/>
          <w:color w:val="000000"/>
          <w:sz w:val="18"/>
          <w:szCs w:val="18"/>
        </w:rPr>
        <w:t>Срочно сообщить о случившемся в службы экстренного реагирования НАО;</w:t>
      </w:r>
    </w:p>
    <w:p w:rsidR="00C14E10" w:rsidRPr="00C14E10" w:rsidRDefault="00C14E10" w:rsidP="00C14E10">
      <w:pPr>
        <w:numPr>
          <w:ilvl w:val="0"/>
          <w:numId w:val="35"/>
        </w:numPr>
        <w:spacing w:after="0" w:line="240" w:lineRule="auto"/>
        <w:ind w:left="0" w:firstLine="284"/>
        <w:jc w:val="both"/>
        <w:rPr>
          <w:rFonts w:eastAsia="Times New Roman" w:cs="Times New Roman"/>
          <w:color w:val="000000"/>
          <w:sz w:val="18"/>
          <w:szCs w:val="18"/>
        </w:rPr>
      </w:pPr>
      <w:r w:rsidRPr="00C14E10">
        <w:rPr>
          <w:rFonts w:eastAsia="Times New Roman" w:cs="Times New Roman"/>
          <w:color w:val="000000"/>
          <w:sz w:val="18"/>
          <w:szCs w:val="18"/>
        </w:rPr>
        <w:t>Отключить в квартире электроэнергию, газ, перекрыть воду;</w:t>
      </w:r>
    </w:p>
    <w:p w:rsidR="00C14E10" w:rsidRPr="00C14E10" w:rsidRDefault="00C14E10" w:rsidP="00C14E10">
      <w:pPr>
        <w:numPr>
          <w:ilvl w:val="0"/>
          <w:numId w:val="35"/>
        </w:numPr>
        <w:spacing w:after="0" w:line="240" w:lineRule="auto"/>
        <w:ind w:left="0" w:firstLine="284"/>
        <w:jc w:val="both"/>
        <w:rPr>
          <w:rFonts w:eastAsia="Times New Roman" w:cs="Times New Roman"/>
          <w:color w:val="000000"/>
          <w:sz w:val="18"/>
          <w:szCs w:val="18"/>
        </w:rPr>
      </w:pPr>
      <w:r w:rsidRPr="00C14E10">
        <w:rPr>
          <w:rFonts w:eastAsia="Times New Roman" w:cs="Times New Roman"/>
          <w:color w:val="000000"/>
          <w:sz w:val="18"/>
          <w:szCs w:val="18"/>
        </w:rPr>
        <w:t>Принять меры к эвакуации людей из здания, особое внимание - инвалидам;</w:t>
      </w:r>
    </w:p>
    <w:p w:rsidR="00C14E10" w:rsidRPr="00C14E10" w:rsidRDefault="00C14E10" w:rsidP="00C14E10">
      <w:pPr>
        <w:numPr>
          <w:ilvl w:val="0"/>
          <w:numId w:val="35"/>
        </w:numPr>
        <w:spacing w:after="0" w:line="240" w:lineRule="auto"/>
        <w:ind w:left="0" w:firstLine="284"/>
        <w:jc w:val="both"/>
        <w:rPr>
          <w:rFonts w:eastAsia="Times New Roman" w:cs="Times New Roman"/>
          <w:color w:val="000000"/>
          <w:sz w:val="18"/>
          <w:szCs w:val="18"/>
        </w:rPr>
      </w:pPr>
      <w:r w:rsidRPr="00C14E10">
        <w:rPr>
          <w:rFonts w:eastAsia="Times New Roman" w:cs="Times New Roman"/>
          <w:color w:val="000000"/>
          <w:sz w:val="18"/>
          <w:szCs w:val="18"/>
        </w:rPr>
        <w:t>Взять личные документы, деньги и ценности;</w:t>
      </w:r>
    </w:p>
    <w:p w:rsidR="00C14E10" w:rsidRPr="00C14E10" w:rsidRDefault="00C14E10" w:rsidP="00C14E10">
      <w:pPr>
        <w:numPr>
          <w:ilvl w:val="0"/>
          <w:numId w:val="35"/>
        </w:numPr>
        <w:spacing w:after="0" w:line="240" w:lineRule="auto"/>
        <w:ind w:left="0" w:firstLine="284"/>
        <w:jc w:val="both"/>
        <w:rPr>
          <w:rFonts w:eastAsia="Times New Roman" w:cs="Times New Roman"/>
          <w:color w:val="000000"/>
          <w:sz w:val="18"/>
          <w:szCs w:val="18"/>
        </w:rPr>
      </w:pPr>
      <w:r w:rsidRPr="00C14E10">
        <w:rPr>
          <w:rFonts w:eastAsia="Times New Roman" w:cs="Times New Roman"/>
          <w:color w:val="000000"/>
          <w:sz w:val="18"/>
          <w:szCs w:val="18"/>
        </w:rPr>
        <w:t>Выйти на улицу в безопасное место и действовать согласно указаниям полиции и представителей штаба ликвидации ЧС.</w:t>
      </w: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color w:val="000000"/>
          <w:sz w:val="18"/>
          <w:szCs w:val="18"/>
        </w:rPr>
        <w:t>Помните, что от согласованности и четкости Ваших действий будет зависеть жизнь многих людей.</w:t>
      </w: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b/>
          <w:bCs/>
          <w:color w:val="000000"/>
          <w:sz w:val="18"/>
          <w:szCs w:val="18"/>
        </w:rPr>
        <w:t>Об угрозе взрыва можно судить по следующим признакам:</w:t>
      </w:r>
    </w:p>
    <w:p w:rsidR="00C14E10" w:rsidRPr="00C14E10" w:rsidRDefault="00C14E10" w:rsidP="00C14E10">
      <w:pPr>
        <w:numPr>
          <w:ilvl w:val="0"/>
          <w:numId w:val="36"/>
        </w:numPr>
        <w:spacing w:after="0" w:line="240" w:lineRule="auto"/>
        <w:ind w:left="0" w:firstLine="284"/>
        <w:jc w:val="both"/>
        <w:rPr>
          <w:rFonts w:eastAsia="Times New Roman" w:cs="Times New Roman"/>
          <w:color w:val="000000"/>
          <w:sz w:val="18"/>
          <w:szCs w:val="18"/>
        </w:rPr>
      </w:pPr>
      <w:r w:rsidRPr="00C14E10">
        <w:rPr>
          <w:rFonts w:eastAsia="Times New Roman" w:cs="Times New Roman"/>
          <w:color w:val="000000"/>
          <w:sz w:val="18"/>
          <w:szCs w:val="18"/>
        </w:rPr>
        <w:t>Наличие неизвестного свертка, портфеля, сумки или какой-нибудь детали в машине, на лестнице, на остановке и т.д.;</w:t>
      </w:r>
    </w:p>
    <w:p w:rsidR="00C14E10" w:rsidRPr="00C14E10" w:rsidRDefault="00C14E10" w:rsidP="00C14E10">
      <w:pPr>
        <w:numPr>
          <w:ilvl w:val="0"/>
          <w:numId w:val="36"/>
        </w:numPr>
        <w:spacing w:after="0" w:line="240" w:lineRule="auto"/>
        <w:ind w:left="0" w:firstLine="284"/>
        <w:jc w:val="both"/>
        <w:rPr>
          <w:rFonts w:eastAsia="Times New Roman" w:cs="Times New Roman"/>
          <w:color w:val="000000"/>
          <w:sz w:val="18"/>
          <w:szCs w:val="18"/>
        </w:rPr>
      </w:pPr>
      <w:r w:rsidRPr="00C14E10">
        <w:rPr>
          <w:rFonts w:eastAsia="Times New Roman" w:cs="Times New Roman"/>
          <w:color w:val="000000"/>
          <w:sz w:val="18"/>
          <w:szCs w:val="18"/>
        </w:rPr>
        <w:t>Натянутая проволока, шнур, провода или изолирующая лента;</w:t>
      </w:r>
    </w:p>
    <w:p w:rsidR="00C14E10" w:rsidRPr="00C14E10" w:rsidRDefault="00C14E10" w:rsidP="00C14E10">
      <w:pPr>
        <w:numPr>
          <w:ilvl w:val="0"/>
          <w:numId w:val="36"/>
        </w:numPr>
        <w:spacing w:after="0" w:line="240" w:lineRule="auto"/>
        <w:ind w:left="0" w:firstLine="284"/>
        <w:jc w:val="both"/>
        <w:rPr>
          <w:rFonts w:eastAsia="Times New Roman" w:cs="Times New Roman"/>
          <w:color w:val="000000"/>
          <w:sz w:val="18"/>
          <w:szCs w:val="18"/>
        </w:rPr>
      </w:pPr>
      <w:r w:rsidRPr="00C14E10">
        <w:rPr>
          <w:rFonts w:eastAsia="Times New Roman" w:cs="Times New Roman"/>
          <w:color w:val="000000"/>
          <w:sz w:val="18"/>
          <w:szCs w:val="18"/>
        </w:rPr>
        <w:t>Наличие на найденном предмете источников питания.</w:t>
      </w: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b/>
          <w:bCs/>
          <w:color w:val="000000"/>
          <w:sz w:val="18"/>
          <w:szCs w:val="18"/>
        </w:rPr>
        <w:t>При получении сообщения (телефонного звонка) об угрозе взрыва на работе ведущий разговор должен стараться:</w:t>
      </w: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color w:val="000000"/>
          <w:sz w:val="18"/>
          <w:szCs w:val="18"/>
        </w:rPr>
        <w:t>-установить прочный контакт с анонимом (представиться, попытаться успокоить говорившего, заверить, что вся его информация будет передана руководителю);</w:t>
      </w: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color w:val="000000"/>
          <w:sz w:val="18"/>
          <w:szCs w:val="18"/>
        </w:rPr>
        <w:t>-выяснить требования анонима и получить информацию о характере угрозы (записать всю информацию или требования, задать уточняющие вопросы о характере угрозы и времени ее реализации, стимулируя анонима рассказать как можно больше);</w:t>
      </w: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color w:val="000000"/>
          <w:sz w:val="18"/>
          <w:szCs w:val="18"/>
        </w:rPr>
        <w:t>- в процессе выхода из контакта с анонимом следует повторить основные моменты беседы с ним, сказать, что вся информация будет передана руководителю, и попытаться под любым благовидным предлогом убедить его повторить звонок;</w:t>
      </w: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color w:val="000000"/>
          <w:sz w:val="18"/>
          <w:szCs w:val="18"/>
        </w:rPr>
        <w:t>- если нет определителя номера или он не сработал, не вешать трубку, а положить ее рядом. С другого телефона позвонить на телефонный узел с просьбой установить номер телефона, откуда был сделан звонок.</w:t>
      </w:r>
    </w:p>
    <w:p w:rsidR="00C14E10" w:rsidRPr="00C14E10" w:rsidRDefault="00C14E10" w:rsidP="00C14E10">
      <w:pPr>
        <w:spacing w:after="0" w:line="240" w:lineRule="auto"/>
        <w:jc w:val="both"/>
        <w:rPr>
          <w:rFonts w:eastAsia="Times New Roman" w:cs="Times New Roman"/>
          <w:color w:val="000000"/>
          <w:sz w:val="18"/>
          <w:szCs w:val="18"/>
        </w:rPr>
      </w:pPr>
      <w:r w:rsidRPr="00C14E10">
        <w:rPr>
          <w:rFonts w:eastAsia="Times New Roman" w:cs="Times New Roman"/>
          <w:color w:val="000000"/>
          <w:sz w:val="18"/>
          <w:szCs w:val="18"/>
        </w:rPr>
        <w:t>ВНИМАНИЕ! ОБЕЗВРЕЖИВАНИЕ ВЗРЫВООПАСНОГО ПРЕДМЕТА НА МЕСТЕ ЕГО ОБНАРУЖЕНИЯ ПРОИЗВОДИТСЯ СПЕЦИАЛИСТАМИ МЧС, МВД, ФСБ!</w:t>
      </w:r>
    </w:p>
    <w:p w:rsidR="00C14E10" w:rsidRDefault="00C14E10" w:rsidP="00C14E10">
      <w:pPr>
        <w:jc w:val="both"/>
      </w:pPr>
    </w:p>
    <w:p w:rsidR="0029272D" w:rsidRPr="003F03E3" w:rsidRDefault="0029272D" w:rsidP="00C14E10">
      <w:pPr>
        <w:widowControl w:val="0"/>
        <w:autoSpaceDE w:val="0"/>
        <w:autoSpaceDN w:val="0"/>
        <w:adjustRightInd w:val="0"/>
        <w:spacing w:after="0" w:line="240" w:lineRule="auto"/>
        <w:jc w:val="both"/>
        <w:outlineLvl w:val="0"/>
        <w:rPr>
          <w:rFonts w:ascii="Arial" w:hAnsi="Arial" w:cs="Arial"/>
        </w:rPr>
      </w:pPr>
    </w:p>
    <w:p w:rsidR="0029272D" w:rsidRPr="00A62F30" w:rsidRDefault="0029272D" w:rsidP="00C14E10">
      <w:pPr>
        <w:pStyle w:val="ConsPlusNormal"/>
        <w:widowControl/>
        <w:ind w:firstLine="567"/>
        <w:jc w:val="both"/>
        <w:rPr>
          <w:rFonts w:ascii="Arial" w:hAnsi="Arial" w:cs="Arial"/>
          <w:sz w:val="18"/>
          <w:szCs w:val="18"/>
        </w:rPr>
      </w:pPr>
    </w:p>
    <w:p w:rsidR="0029272D" w:rsidRPr="00A62F30" w:rsidRDefault="0029272D" w:rsidP="00A03238">
      <w:pPr>
        <w:pStyle w:val="ConsPlusNormal"/>
        <w:widowControl/>
        <w:ind w:firstLine="567"/>
        <w:jc w:val="both"/>
        <w:rPr>
          <w:rFonts w:ascii="Arial Narrow" w:hAnsi="Arial Narrow" w:cs="Times New Roman"/>
          <w:sz w:val="20"/>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823620">
        <w:rPr>
          <w:rFonts w:ascii="Times New Roman" w:hAnsi="Times New Roman" w:cs="Times New Roman"/>
          <w:sz w:val="16"/>
          <w:szCs w:val="16"/>
        </w:rPr>
        <w:t>бюллетень № 9</w:t>
      </w:r>
      <w:r w:rsidR="00DD7828">
        <w:rPr>
          <w:rFonts w:ascii="Times New Roman" w:hAnsi="Times New Roman" w:cs="Times New Roman"/>
          <w:sz w:val="16"/>
          <w:szCs w:val="16"/>
        </w:rPr>
        <w:t>,  2024</w:t>
      </w:r>
      <w:r w:rsidR="00860B6F">
        <w:rPr>
          <w:rFonts w:ascii="Times New Roman" w:hAnsi="Times New Roman" w:cs="Times New Roman"/>
          <w:sz w:val="16"/>
          <w:szCs w:val="16"/>
        </w:rPr>
        <w:t xml:space="preserve">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sidR="009E6C5F">
        <w:rPr>
          <w:rFonts w:ascii="Times New Roman" w:hAnsi="Times New Roman" w:cs="Times New Roman"/>
          <w:sz w:val="16"/>
          <w:szCs w:val="16"/>
        </w:rPr>
        <w:t>ксино, редактор  Баракова К.Е.</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25475E"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0"/>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4E" w:rsidRDefault="0049004E" w:rsidP="004605AB">
      <w:pPr>
        <w:spacing w:after="0" w:line="240" w:lineRule="auto"/>
      </w:pPr>
      <w:r>
        <w:separator/>
      </w:r>
    </w:p>
  </w:endnote>
  <w:endnote w:type="continuationSeparator" w:id="1">
    <w:p w:rsidR="0049004E" w:rsidRDefault="0049004E"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4E" w:rsidRDefault="0049004E" w:rsidP="004605AB">
      <w:pPr>
        <w:spacing w:after="0" w:line="240" w:lineRule="auto"/>
      </w:pPr>
      <w:r>
        <w:separator/>
      </w:r>
    </w:p>
  </w:footnote>
  <w:footnote w:type="continuationSeparator" w:id="1">
    <w:p w:rsidR="0049004E" w:rsidRDefault="0049004E"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A413F"/>
    <w:multiLevelType w:val="multilevel"/>
    <w:tmpl w:val="A1F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8F9678A"/>
    <w:multiLevelType w:val="multilevel"/>
    <w:tmpl w:val="CB368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8"/>
  </w:num>
  <w:num w:numId="4">
    <w:abstractNumId w:val="30"/>
  </w:num>
  <w:num w:numId="5">
    <w:abstractNumId w:val="3"/>
  </w:num>
  <w:num w:numId="6">
    <w:abstractNumId w:val="16"/>
  </w:num>
  <w:num w:numId="7">
    <w:abstractNumId w:val="2"/>
  </w:num>
  <w:num w:numId="8">
    <w:abstractNumId w:val="15"/>
  </w:num>
  <w:num w:numId="9">
    <w:abstractNumId w:val="6"/>
  </w:num>
  <w:num w:numId="10">
    <w:abstractNumId w:val="25"/>
  </w:num>
  <w:num w:numId="11">
    <w:abstractNumId w:val="35"/>
  </w:num>
  <w:num w:numId="12">
    <w:abstractNumId w:val="24"/>
  </w:num>
  <w:num w:numId="13">
    <w:abstractNumId w:val="33"/>
  </w:num>
  <w:num w:numId="14">
    <w:abstractNumId w:val="26"/>
  </w:num>
  <w:num w:numId="15">
    <w:abstractNumId w:val="21"/>
  </w:num>
  <w:num w:numId="16">
    <w:abstractNumId w:val="17"/>
  </w:num>
  <w:num w:numId="17">
    <w:abstractNumId w:val="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5"/>
  </w:num>
  <w:num w:numId="22">
    <w:abstractNumId w:val="31"/>
  </w:num>
  <w:num w:numId="23">
    <w:abstractNumId w:val="7"/>
  </w:num>
  <w:num w:numId="24">
    <w:abstractNumId w:val="10"/>
  </w:num>
  <w:num w:numId="25">
    <w:abstractNumId w:val="22"/>
  </w:num>
  <w:num w:numId="26">
    <w:abstractNumId w:val="34"/>
  </w:num>
  <w:num w:numId="27">
    <w:abstractNumId w:val="0"/>
  </w:num>
  <w:num w:numId="28">
    <w:abstractNumId w:val="19"/>
  </w:num>
  <w:num w:numId="29">
    <w:abstractNumId w:val="1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num>
  <w:num w:numId="33">
    <w:abstractNumId w:val="23"/>
  </w:num>
  <w:num w:numId="34">
    <w:abstractNumId w:val="20"/>
  </w:num>
  <w:num w:numId="35">
    <w:abstractNumId w:val="29"/>
  </w:num>
  <w:num w:numId="3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AAF"/>
    <w:rsid w:val="00075E12"/>
    <w:rsid w:val="00082207"/>
    <w:rsid w:val="000A2CFE"/>
    <w:rsid w:val="000D6E91"/>
    <w:rsid w:val="000D735E"/>
    <w:rsid w:val="000E0227"/>
    <w:rsid w:val="000F52C7"/>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475E"/>
    <w:rsid w:val="002562AD"/>
    <w:rsid w:val="002608A0"/>
    <w:rsid w:val="00266697"/>
    <w:rsid w:val="002825CA"/>
    <w:rsid w:val="0029272D"/>
    <w:rsid w:val="002A185A"/>
    <w:rsid w:val="002A1C7A"/>
    <w:rsid w:val="002A62CD"/>
    <w:rsid w:val="002C417E"/>
    <w:rsid w:val="002C75C8"/>
    <w:rsid w:val="002D12E9"/>
    <w:rsid w:val="002D5FAE"/>
    <w:rsid w:val="002D766A"/>
    <w:rsid w:val="002E7CC1"/>
    <w:rsid w:val="002F539B"/>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60B4"/>
    <w:rsid w:val="0049004E"/>
    <w:rsid w:val="004910D9"/>
    <w:rsid w:val="00495809"/>
    <w:rsid w:val="004A254D"/>
    <w:rsid w:val="004A4C68"/>
    <w:rsid w:val="004A6D1A"/>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3620"/>
    <w:rsid w:val="00825998"/>
    <w:rsid w:val="008268B3"/>
    <w:rsid w:val="00831AD7"/>
    <w:rsid w:val="00842A5E"/>
    <w:rsid w:val="00842DB6"/>
    <w:rsid w:val="0084377C"/>
    <w:rsid w:val="00847F35"/>
    <w:rsid w:val="008554C8"/>
    <w:rsid w:val="00860542"/>
    <w:rsid w:val="00860B6F"/>
    <w:rsid w:val="00862073"/>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4E10"/>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33F8"/>
    <w:rsid w:val="00E949B4"/>
    <w:rsid w:val="00EA3686"/>
    <w:rsid w:val="00EB637A"/>
    <w:rsid w:val="00EF30B8"/>
    <w:rsid w:val="00F127CD"/>
    <w:rsid w:val="00F128D8"/>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sino-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7</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298</cp:revision>
  <cp:lastPrinted>2024-01-17T11:07:00Z</cp:lastPrinted>
  <dcterms:created xsi:type="dcterms:W3CDTF">2021-03-26T06:45:00Z</dcterms:created>
  <dcterms:modified xsi:type="dcterms:W3CDTF">2024-04-11T11:16:00Z</dcterms:modified>
</cp:coreProperties>
</file>