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</w:p>
    <w:p w:rsidR="00B6540C" w:rsidRDefault="00B6540C" w:rsidP="00B6540C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B6540C" w:rsidRDefault="009D441B" w:rsidP="00B6540C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DD2601" w:rsidRPr="00B72526" w:rsidRDefault="00A62148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11</w:t>
                  </w:r>
                </w:p>
                <w:p w:rsidR="00DD2601" w:rsidRPr="00BB5064" w:rsidRDefault="00A62148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  <w:p w:rsidR="00A56241" w:rsidRPr="00BB5064" w:rsidRDefault="00A62148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июня</w:t>
                  </w:r>
                </w:p>
                <w:p w:rsidR="00DD2601" w:rsidRPr="00B72526" w:rsidRDefault="00DD2601" w:rsidP="00B6540C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2017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B6540C" w:rsidRDefault="00B6540C" w:rsidP="00B6540C">
      <w:pPr>
        <w:jc w:val="center"/>
      </w:pPr>
    </w:p>
    <w:p w:rsidR="00B6540C" w:rsidRDefault="00B6540C" w:rsidP="00B6540C">
      <w:pPr>
        <w:jc w:val="center"/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6540C" w:rsidRPr="00CF5098" w:rsidTr="00D336DB">
        <w:trPr>
          <w:trHeight w:val="186"/>
        </w:trPr>
        <w:tc>
          <w:tcPr>
            <w:tcW w:w="2268" w:type="dxa"/>
          </w:tcPr>
          <w:p w:rsidR="00B6540C" w:rsidRPr="00CF5098" w:rsidRDefault="00B6540C" w:rsidP="00D336DB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981C39" w:rsidRDefault="00981C39" w:rsidP="005A390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81C39" w:rsidRPr="00981C39" w:rsidRDefault="00981C39" w:rsidP="00981C39">
      <w:pPr>
        <w:pStyle w:val="4"/>
        <w:spacing w:after="0"/>
        <w:jc w:val="center"/>
        <w:rPr>
          <w:sz w:val="16"/>
          <w:szCs w:val="16"/>
        </w:rPr>
      </w:pPr>
      <w:r w:rsidRPr="00981C39">
        <w:rPr>
          <w:sz w:val="16"/>
          <w:szCs w:val="16"/>
        </w:rPr>
        <w:t>А  Д  М  И  Н  И  С  Т  Р  А  Ц  И  Я</w:t>
      </w:r>
    </w:p>
    <w:p w:rsidR="00981C39" w:rsidRPr="00981C39" w:rsidRDefault="00981C39" w:rsidP="00981C3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981C39">
        <w:rPr>
          <w:rFonts w:ascii="Times New Roman" w:hAnsi="Times New Roman"/>
          <w:sz w:val="16"/>
          <w:szCs w:val="16"/>
        </w:rPr>
        <w:t>МУНИЦИПАЛЬНОГО  ОБРАЗОВАНИЯ   «ПУСТОЗЕРСКИЙ  СЕЛЬСОВЕТ»</w:t>
      </w:r>
    </w:p>
    <w:p w:rsidR="00981C39" w:rsidRPr="00981C39" w:rsidRDefault="00981C39" w:rsidP="00981C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81C39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981C39" w:rsidRPr="00981C39" w:rsidRDefault="00981C39" w:rsidP="00981C39">
      <w:pPr>
        <w:pStyle w:val="2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</w:p>
    <w:p w:rsidR="00981C39" w:rsidRPr="00981C39" w:rsidRDefault="00981C39" w:rsidP="00981C3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81C3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</w:p>
    <w:p w:rsidR="00981C39" w:rsidRPr="00981C39" w:rsidRDefault="00981C39" w:rsidP="00981C39">
      <w:pPr>
        <w:jc w:val="both"/>
        <w:rPr>
          <w:b/>
          <w:bCs/>
          <w:sz w:val="16"/>
          <w:szCs w:val="16"/>
          <w:u w:val="single"/>
        </w:rPr>
      </w:pPr>
      <w:r w:rsidRPr="00981C39">
        <w:rPr>
          <w:b/>
          <w:bCs/>
          <w:sz w:val="16"/>
          <w:szCs w:val="16"/>
          <w:u w:val="single"/>
        </w:rPr>
        <w:t xml:space="preserve">от  05.06. 2017    № 43 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село Оксино   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>Ненецкий автономный округ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</w:p>
    <w:p w:rsidR="00981C39" w:rsidRPr="00981C39" w:rsidRDefault="00981C39" w:rsidP="00981C39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                                     </w:t>
      </w:r>
    </w:p>
    <w:p w:rsidR="00981C39" w:rsidRPr="00981C39" w:rsidRDefault="00981C39" w:rsidP="00981C39">
      <w:pPr>
        <w:jc w:val="center"/>
        <w:rPr>
          <w:sz w:val="16"/>
          <w:szCs w:val="16"/>
        </w:rPr>
      </w:pPr>
      <w:r w:rsidRPr="00981C39">
        <w:rPr>
          <w:sz w:val="16"/>
          <w:szCs w:val="16"/>
        </w:rPr>
        <w:t>ОБ  УТВЕРЖЕНИИ  ПЛАНА  ДЕЙСТВИЙ  АДМИНИСТРАЦИИ  МУНИЦИПАЛЬНОГО ОБРАЗОВАНИЯ  «ПУСТОЗЕРСКИЙ СЕЛЬСОВЕТ» НЕНЕЦКОГО АВТОНОМНОГО ОКРУГА  ПРИ УСТАНОВЛЕНИИ  НА  ТЕРРИТОРИИ  МУНИЦИПАЛЬНОГО ОБРАЗОВАНИЯ «ПУСТОЗЕРСКИЙ СЕЛЬСОВЕТ» НЕНЕЦКОГО АВТОНОМНОГО ОКРУГА  УРОВНЕЙ  ТЕРРОРИСТИЧЕСКОЙ  ОПАСНОСТИ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</w:p>
    <w:p w:rsidR="00981C39" w:rsidRPr="00981C39" w:rsidRDefault="00981C39" w:rsidP="00981C39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         Администрация муниципального  образования  «Пустозерский  сельсовет»  Ненецкого  автономного  округа  ПОСТАНОВЛЯЕТ:   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</w:p>
    <w:p w:rsidR="00981C39" w:rsidRPr="00981C39" w:rsidRDefault="00981C39" w:rsidP="00981C39">
      <w:pPr>
        <w:jc w:val="both"/>
        <w:outlineLvl w:val="0"/>
        <w:rPr>
          <w:sz w:val="16"/>
          <w:szCs w:val="16"/>
        </w:rPr>
      </w:pPr>
      <w:r w:rsidRPr="00981C39">
        <w:rPr>
          <w:sz w:val="16"/>
          <w:szCs w:val="16"/>
        </w:rPr>
        <w:t xml:space="preserve">        1. Утвердить    план действий Администрации МО «Пустозерский сельсовет» НАО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при установлении на территории </w:t>
      </w:r>
      <w:bookmarkStart w:id="0" w:name="_GoBack"/>
      <w:bookmarkEnd w:id="0"/>
      <w:r w:rsidRPr="00981C39">
        <w:rPr>
          <w:sz w:val="16"/>
          <w:szCs w:val="16"/>
        </w:rPr>
        <w:t>МО «Пустозерский сельсовет» НАО  уровней террористической опасности. (приложение1)</w:t>
      </w:r>
    </w:p>
    <w:p w:rsidR="00981C39" w:rsidRPr="00981C39" w:rsidRDefault="00981C39" w:rsidP="00981C39">
      <w:pPr>
        <w:pStyle w:val="af3"/>
        <w:spacing w:after="0"/>
        <w:ind w:left="0"/>
        <w:jc w:val="both"/>
        <w:rPr>
          <w:sz w:val="16"/>
          <w:szCs w:val="16"/>
        </w:rPr>
      </w:pPr>
    </w:p>
    <w:p w:rsidR="00981C39" w:rsidRPr="00981C39" w:rsidRDefault="00981C39" w:rsidP="00981C39">
      <w:pPr>
        <w:pStyle w:val="af3"/>
        <w:spacing w:after="0"/>
        <w:ind w:left="0"/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       2. Настоящее  постановление  вступает  в  силу  с  момента  его  подписания и подлежит официальному   опубликованию (обнародованию).</w:t>
      </w:r>
    </w:p>
    <w:p w:rsidR="00981C39" w:rsidRPr="00981C39" w:rsidRDefault="00981C39" w:rsidP="00981C39">
      <w:pPr>
        <w:jc w:val="both"/>
        <w:rPr>
          <w:sz w:val="16"/>
          <w:szCs w:val="16"/>
        </w:rPr>
      </w:pPr>
    </w:p>
    <w:p w:rsidR="00981C39" w:rsidRPr="00981C39" w:rsidRDefault="00981C39" w:rsidP="00981C3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981C39">
        <w:rPr>
          <w:rFonts w:ascii="Times New Roman" w:hAnsi="Times New Roman"/>
          <w:b w:val="0"/>
          <w:sz w:val="16"/>
          <w:szCs w:val="16"/>
        </w:rPr>
        <w:t xml:space="preserve">Глава   муниципального образования  </w:t>
      </w:r>
    </w:p>
    <w:p w:rsidR="00981C39" w:rsidRPr="00981C39" w:rsidRDefault="00981C39" w:rsidP="00981C3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981C39">
        <w:rPr>
          <w:rFonts w:ascii="Times New Roman" w:hAnsi="Times New Roman"/>
          <w:b w:val="0"/>
          <w:sz w:val="16"/>
          <w:szCs w:val="16"/>
        </w:rPr>
        <w:t xml:space="preserve">«Пустозерский  сельсовет»       </w:t>
      </w:r>
    </w:p>
    <w:p w:rsidR="00D45A4C" w:rsidRPr="00D45A4C" w:rsidRDefault="00981C39" w:rsidP="00D45A4C">
      <w:pPr>
        <w:jc w:val="both"/>
        <w:rPr>
          <w:sz w:val="16"/>
          <w:szCs w:val="16"/>
        </w:rPr>
      </w:pPr>
      <w:r w:rsidRPr="00981C39">
        <w:rPr>
          <w:sz w:val="16"/>
          <w:szCs w:val="16"/>
        </w:rPr>
        <w:t xml:space="preserve">Ненецкого  автономного  округа                                                                  </w:t>
      </w:r>
      <w:r w:rsidR="00D73C88">
        <w:rPr>
          <w:sz w:val="16"/>
          <w:szCs w:val="16"/>
        </w:rPr>
        <w:t xml:space="preserve">                                    </w:t>
      </w:r>
      <w:r w:rsidRPr="00981C39">
        <w:rPr>
          <w:sz w:val="16"/>
          <w:szCs w:val="16"/>
        </w:rPr>
        <w:t xml:space="preserve">   С.А.Задорин</w:t>
      </w:r>
    </w:p>
    <w:p w:rsidR="00D45A4C" w:rsidRPr="007D4F6A" w:rsidRDefault="00D45A4C" w:rsidP="00D45A4C">
      <w:pPr>
        <w:jc w:val="center"/>
        <w:outlineLvl w:val="0"/>
      </w:pPr>
    </w:p>
    <w:p w:rsidR="00D45A4C" w:rsidRPr="00D45A4C" w:rsidRDefault="00D45A4C" w:rsidP="00D45A4C">
      <w:pPr>
        <w:jc w:val="center"/>
        <w:outlineLvl w:val="0"/>
        <w:rPr>
          <w:sz w:val="16"/>
          <w:szCs w:val="16"/>
        </w:rPr>
      </w:pPr>
      <w:r w:rsidRPr="00D45A4C">
        <w:rPr>
          <w:sz w:val="16"/>
          <w:szCs w:val="16"/>
        </w:rPr>
        <w:t xml:space="preserve">ПЛАН </w:t>
      </w:r>
    </w:p>
    <w:p w:rsidR="00D45A4C" w:rsidRPr="00D45A4C" w:rsidRDefault="00D45A4C" w:rsidP="00D45A4C">
      <w:pPr>
        <w:jc w:val="center"/>
        <w:rPr>
          <w:sz w:val="16"/>
          <w:szCs w:val="16"/>
        </w:rPr>
      </w:pPr>
      <w:r w:rsidRPr="00D45A4C">
        <w:rPr>
          <w:sz w:val="16"/>
          <w:szCs w:val="16"/>
        </w:rPr>
        <w:t>действий Администрации МО «Пустозерский сельсовет» НАО</w:t>
      </w:r>
    </w:p>
    <w:p w:rsidR="00D45A4C" w:rsidRPr="00D45A4C" w:rsidRDefault="00D45A4C" w:rsidP="00D45A4C">
      <w:pPr>
        <w:jc w:val="center"/>
        <w:rPr>
          <w:sz w:val="16"/>
          <w:szCs w:val="16"/>
        </w:rPr>
      </w:pPr>
      <w:r w:rsidRPr="00D45A4C">
        <w:rPr>
          <w:sz w:val="16"/>
          <w:szCs w:val="16"/>
        </w:rPr>
        <w:t>при установлении на территории МО «Пустозерский сельсовет» НАО</w:t>
      </w:r>
      <w:r w:rsidRPr="00D45A4C">
        <w:rPr>
          <w:color w:val="FF0000"/>
          <w:sz w:val="16"/>
          <w:szCs w:val="16"/>
        </w:rPr>
        <w:t xml:space="preserve"> </w:t>
      </w:r>
      <w:r w:rsidRPr="00D45A4C">
        <w:rPr>
          <w:sz w:val="16"/>
          <w:szCs w:val="16"/>
        </w:rPr>
        <w:t xml:space="preserve"> уровней террористической опасности</w:t>
      </w:r>
    </w:p>
    <w:p w:rsidR="00D45A4C" w:rsidRPr="00D45A4C" w:rsidRDefault="00D45A4C" w:rsidP="00D45A4C">
      <w:pPr>
        <w:jc w:val="center"/>
        <w:outlineLvl w:val="0"/>
        <w:rPr>
          <w:sz w:val="16"/>
          <w:szCs w:val="16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4697"/>
        <w:gridCol w:w="3402"/>
        <w:gridCol w:w="1985"/>
      </w:tblGrid>
      <w:tr w:rsidR="00D45A4C" w:rsidRPr="00D45A4C" w:rsidTr="00913819">
        <w:trPr>
          <w:tblHeader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№</w:t>
            </w:r>
          </w:p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Ответственный/</w:t>
            </w:r>
          </w:p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исполнитель</w:t>
            </w:r>
            <w:r w:rsidRPr="00D45A4C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</w:rPr>
              <w:t>Срок</w:t>
            </w:r>
            <w:r w:rsidRPr="00D45A4C"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D45A4C" w:rsidRPr="00D45A4C" w:rsidTr="00913819">
        <w:trPr>
          <w:trHeight w:val="471"/>
          <w:jc w:val="center"/>
        </w:trPr>
        <w:tc>
          <w:tcPr>
            <w:tcW w:w="108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A4C" w:rsidRPr="00D45A4C" w:rsidRDefault="00D45A4C" w:rsidP="00D45A4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D45A4C">
              <w:rPr>
                <w:b/>
                <w:bCs/>
                <w:sz w:val="16"/>
                <w:szCs w:val="16"/>
              </w:rPr>
              <w:t>. Повышенный («синий») уровень террористической опасности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Сбор руководителей предприятий, организаций, учреждений и инструктаж о порядке проведения первоочередных мероприятий</w:t>
            </w:r>
            <w:r w:rsidRPr="00D45A4C">
              <w:rPr>
                <w:rStyle w:val="aff1"/>
                <w:color w:val="000000"/>
                <w:sz w:val="16"/>
                <w:szCs w:val="16"/>
              </w:rPr>
              <w:footnoteReference w:id="2"/>
            </w:r>
            <w:r w:rsidRPr="00D45A4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специалист Администрации 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МО  «Пустозерский сельсовет» НАО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+1.30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 xml:space="preserve">Оповещение и доведение до населения информации о правилах </w:t>
            </w:r>
            <w:r w:rsidRPr="00D45A4C">
              <w:rPr>
                <w:iCs/>
                <w:sz w:val="16"/>
                <w:szCs w:val="16"/>
              </w:rPr>
              <w:t>поведения в условиях угрозы совершения террористического акта, а также повышении общей бдительности.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специалист Администрации 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МО  «Пустозерский сельсовет» 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+2.00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Внеплановый обход территории предприятий, учреждений, организаций на предмет выявления посторонних лиц и мест закладки взрывных устройств.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МО/участковый уполномоченный полиции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+3.00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Осмотр объектов инфраструктуры, теплопроводов,  энергетических систем в целях выявления возможных мест закладки взрывных устройств.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+4.00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ind w:firstLine="48"/>
              <w:rPr>
                <w:sz w:val="16"/>
                <w:szCs w:val="16"/>
              </w:rPr>
            </w:pPr>
            <w:r w:rsidRPr="00D45A4C">
              <w:rPr>
                <w:iCs/>
                <w:sz w:val="16"/>
                <w:szCs w:val="16"/>
              </w:rPr>
              <w:t xml:space="preserve">Проверка работоспособности охранных систем и исправности систем противопожарной защиты (пожарная сигнализация, автоматические системы пожаротушения, системы оповещения людей при пожаре, первичные средства пожаротушения и т.д.) на </w:t>
            </w:r>
            <w:r w:rsidRPr="00D45A4C">
              <w:rPr>
                <w:sz w:val="16"/>
                <w:szCs w:val="16"/>
              </w:rPr>
              <w:t>потенциальных объектах террористических посягательств.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+4.30</w:t>
            </w:r>
          </w:p>
        </w:tc>
      </w:tr>
      <w:tr w:rsidR="00D45A4C" w:rsidRPr="00D45A4C" w:rsidTr="00913819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ind w:hanging="3"/>
              <w:rPr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 xml:space="preserve">Проверка муниципального жилого фонда </w:t>
            </w:r>
            <w:r w:rsidRPr="00D45A4C">
              <w:rPr>
                <w:sz w:val="16"/>
                <w:szCs w:val="16"/>
              </w:rPr>
              <w:t>на предмет наличия бесхозных подозрительных предметов и устройств, присутствие незарегистрированных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специалист Администрации </w:t>
            </w:r>
          </w:p>
          <w:p w:rsidR="00D45A4C" w:rsidRPr="00D45A4C" w:rsidRDefault="00D45A4C" w:rsidP="00D45A4C">
            <w:pPr>
              <w:jc w:val="center"/>
              <w:rPr>
                <w:iCs/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МО  «Пустозерский сельсовет» 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+5.30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Сбор сведений о планируемых (проводимых) массовых </w:t>
            </w:r>
            <w:r w:rsidRPr="00D45A4C">
              <w:rPr>
                <w:sz w:val="16"/>
                <w:szCs w:val="16"/>
              </w:rPr>
              <w:lastRenderedPageBreak/>
              <w:t>мероприятиях на территории муниципального образования для принятия мер по обеспечению безопасности и (или) решения об отмене (запрете) их проведения на срок установления уровня террористической 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lastRenderedPageBreak/>
              <w:t>Глава МО/руководитель ДК</w:t>
            </w:r>
          </w:p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lastRenderedPageBreak/>
              <w:t xml:space="preserve">На период действия </w:t>
            </w:r>
            <w:r w:rsidRPr="00D45A4C">
              <w:rPr>
                <w:sz w:val="16"/>
                <w:szCs w:val="16"/>
              </w:rPr>
              <w:lastRenderedPageBreak/>
              <w:t>установленного уровня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10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  <w:lang w:val="en-US"/>
              </w:rPr>
              <w:lastRenderedPageBreak/>
              <w:t>II</w:t>
            </w:r>
            <w:r w:rsidRPr="00D45A4C">
              <w:rPr>
                <w:b/>
                <w:bCs/>
                <w:sz w:val="16"/>
                <w:szCs w:val="16"/>
              </w:rPr>
              <w:t>. Высокий («желтый») уровень террористической опасности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 xml:space="preserve">Оповещение и доведение до населения информации об изменении уровня террористической опасности и о правилах </w:t>
            </w:r>
            <w:r w:rsidRPr="00D45A4C">
              <w:rPr>
                <w:iCs/>
                <w:sz w:val="16"/>
                <w:szCs w:val="16"/>
              </w:rPr>
              <w:t>поведения в условиях реальной возможности совершения террористического акта.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специалист Администрации 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МО  «Пустозерский сельсовет» 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+1.30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Уточнение расчетов сил и средств, имеющихся в МО, предназначенных для ликвидации последствий террористического акта, а также технических средств и специального оборудования для проведения спасательных и аварийных работ.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Глава МО/</w:t>
            </w:r>
          </w:p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специалист Администрации </w:t>
            </w:r>
          </w:p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МО  «Пустозерский сельсовет» НАО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+2.00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Проверка готовности персонала потенциальных объектов террористических посягательств к локализации кризисных ситуаций.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дополнительно реализуются меры по повышению антитеррористической защищенности потенциальных объектов террористических посягательств, в том числе: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усиление  контроля за пропускным режимом, противопожарным состоянием, инженерно-техническими средствами антитеррористической защищенности потенциальных объектов террористических посягательств;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проведение дополнительных инструктажей работников и технического персонала данных объектов по порядку действий</w:t>
            </w:r>
            <w:r w:rsidRPr="00D45A4C">
              <w:rPr>
                <w:i/>
                <w:iCs/>
                <w:sz w:val="16"/>
                <w:szCs w:val="16"/>
              </w:rPr>
              <w:br/>
              <w:t xml:space="preserve">в случае возникновения угрозы совершения (совершении) террористического акта, а также действиям по минимизации </w:t>
            </w:r>
            <w:r w:rsidRPr="00D45A4C">
              <w:rPr>
                <w:i/>
                <w:iCs/>
                <w:sz w:val="16"/>
                <w:szCs w:val="16"/>
              </w:rPr>
              <w:br/>
              <w:t>и ликвидации последствий террористического акта;</w:t>
            </w:r>
          </w:p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 увеличение постов охраны объектов и мобильных групп охраны общественного порядка (в том числе с привлечением добровольных объединений граждан).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Руководители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+2.30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их обеспечения питанием и одеждой.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Администрация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+3.30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color w:val="000000"/>
                <w:sz w:val="16"/>
                <w:szCs w:val="16"/>
              </w:rPr>
              <w:t>Проверка готовности медучреждения к оказанию экстренной и неотложной медицинской помощи, а также проведению мероприятий по организации эвакуации пострадавших.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Администрация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+4.00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Оказание содействия территориальным подразделениям правоохранительных органов в реализации поисковых мероприятий на наиболее вероятных объектах террористических посягательств.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Администрация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на период действия установленного уровня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10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D45A4C">
              <w:rPr>
                <w:b/>
                <w:bCs/>
                <w:sz w:val="16"/>
                <w:szCs w:val="16"/>
              </w:rPr>
              <w:t>. Критический («красный») уровень террористической опасности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Cs/>
                <w:sz w:val="16"/>
                <w:szCs w:val="16"/>
              </w:rPr>
              <w:t>Осуществление во взаимодействии с органами внутренних дел мер по усилению охраны объектов органов местного самоуправления, связи, энергетики и жизнеобеспечения МО  совместно  с добровольными объединениями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Администрация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«Ч» +2.00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В случае введения правового режима контртеррористической операции оказание содействия:</w:t>
            </w:r>
          </w:p>
          <w:p w:rsidR="00D45A4C" w:rsidRPr="00D45A4C" w:rsidRDefault="00D45A4C" w:rsidP="00D45A4C">
            <w:pPr>
              <w:rPr>
                <w:i/>
                <w:sz w:val="16"/>
                <w:szCs w:val="16"/>
              </w:rPr>
            </w:pPr>
            <w:r w:rsidRPr="00D45A4C">
              <w:rPr>
                <w:i/>
                <w:sz w:val="16"/>
                <w:szCs w:val="16"/>
              </w:rPr>
              <w:t>- в создании пунктов временного размещения людей, удаленных с отдельных участков местности и объектов, обеспечение их питанием и одеждой (при необходимости);</w:t>
            </w:r>
          </w:p>
          <w:p w:rsidR="00D45A4C" w:rsidRPr="00D45A4C" w:rsidRDefault="00D45A4C" w:rsidP="00D45A4C">
            <w:pPr>
              <w:shd w:val="clear" w:color="auto" w:fill="FFFFFF"/>
              <w:tabs>
                <w:tab w:val="left" w:pos="1013"/>
              </w:tabs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проведении комплекса первоочередных мероприятий по обеспечению безопасности населения, находящегося или проживающего в зоне совершения террористического акта;</w:t>
            </w:r>
          </w:p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 в развертывании пунктов оказания первой медицинской помощи пострадавшим и возможным жертвам силами мед.учреждения.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Согласно плану проведения КТО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служб: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выделение транспортных средств, для эвакуации населения;</w:t>
            </w:r>
          </w:p>
          <w:p w:rsidR="00D45A4C" w:rsidRPr="00D45A4C" w:rsidRDefault="00D45A4C" w:rsidP="00D45A4C">
            <w:pPr>
              <w:shd w:val="clear" w:color="auto" w:fill="FFFFFF"/>
              <w:tabs>
                <w:tab w:val="left" w:pos="1018"/>
              </w:tabs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проведение совместно с должностными лицами объекта,</w:t>
            </w:r>
            <w:r w:rsidRPr="00D45A4C">
              <w:rPr>
                <w:i/>
                <w:iCs/>
                <w:sz w:val="16"/>
                <w:szCs w:val="16"/>
              </w:rPr>
              <w:br/>
              <w:t>в отношении которого совершен террористический акт, работы по обеспечению его технической и энергетической безопасности и представление в ОШ схем объекта, линий подземных коммуникаций, систем энергоснабжения, водоснабжения, вентиляции, канализации и т.д.;</w:t>
            </w:r>
          </w:p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подготовка к реализации решения ОШ об отключении потенциально опасных объектов, иных объектов, находящихся</w:t>
            </w:r>
            <w:r w:rsidRPr="00D45A4C">
              <w:rPr>
                <w:i/>
                <w:iCs/>
                <w:sz w:val="16"/>
                <w:szCs w:val="16"/>
              </w:rPr>
              <w:br/>
              <w:t>в зоне проведения КТО от линий электропитания, газоснабжения, водоснабжения.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Согласно плану проведения КТО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Приведение в состояние готовности: транспортных средств – к эвакуации людей, медицинских организаций – к приему лиц, пострадавшим в результате террористического акта.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Согласно плану проведения КТО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iCs/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О</w:t>
            </w:r>
            <w:r w:rsidRPr="00D45A4C">
              <w:rPr>
                <w:iCs/>
                <w:sz w:val="16"/>
                <w:szCs w:val="16"/>
              </w:rPr>
              <w:t>формление необходимых распорядительных документов: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lastRenderedPageBreak/>
              <w:t>- о приостановке деятельности учреждений и организаций, находящихся в зоне  проведения КТО;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о проведении эвакуационных мероприятий граждан</w:t>
            </w:r>
            <w:r w:rsidRPr="00D45A4C">
              <w:rPr>
                <w:i/>
                <w:iCs/>
                <w:sz w:val="16"/>
                <w:szCs w:val="16"/>
              </w:rPr>
              <w:br/>
              <w:t>и имущества из зоны проведения КТО (по согласованию</w:t>
            </w:r>
            <w:r w:rsidRPr="00D45A4C">
              <w:rPr>
                <w:i/>
                <w:iCs/>
                <w:sz w:val="16"/>
                <w:szCs w:val="16"/>
              </w:rPr>
              <w:br/>
              <w:t>с руководителем ОШ);</w:t>
            </w:r>
          </w:p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об оказании содействия в организации временного размещения, питания и отдыха личного состава объединенной группировки.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 xml:space="preserve">Согласно плану </w:t>
            </w:r>
            <w:r w:rsidRPr="00D45A4C">
              <w:rPr>
                <w:sz w:val="16"/>
                <w:szCs w:val="16"/>
              </w:rPr>
              <w:lastRenderedPageBreak/>
              <w:t>проведения КТО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iCs/>
                <w:sz w:val="16"/>
                <w:szCs w:val="16"/>
              </w:rPr>
            </w:pPr>
            <w:r w:rsidRPr="00D45A4C">
              <w:rPr>
                <w:iCs/>
                <w:sz w:val="16"/>
                <w:szCs w:val="16"/>
              </w:rPr>
              <w:t>Формирование пофамильных списков: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лиц, оказавшихся в зоне  проведения КТО, (захваченном объекте);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пострадавших (погибших) в результате террористического акта;</w:t>
            </w:r>
          </w:p>
          <w:p w:rsidR="00D45A4C" w:rsidRPr="00D45A4C" w:rsidRDefault="00D45A4C" w:rsidP="00D45A4C">
            <w:pPr>
              <w:rPr>
                <w:i/>
                <w:iCs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жителей близлежащих домов;</w:t>
            </w:r>
          </w:p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i/>
                <w:iCs/>
                <w:sz w:val="16"/>
                <w:szCs w:val="16"/>
              </w:rPr>
              <w:t>- родственников пострадавших (погибших) в результате террористического акта.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Согласно плану проведения КТО</w:t>
            </w:r>
          </w:p>
        </w:tc>
      </w:tr>
      <w:tr w:rsidR="00D45A4C" w:rsidRPr="00D45A4C" w:rsidTr="00913819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5A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rPr>
                <w:color w:val="000000"/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Доведение до населения временного характера принимаемых ограничительных 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4C" w:rsidRPr="00D45A4C" w:rsidRDefault="00D45A4C" w:rsidP="00D45A4C">
            <w:pPr>
              <w:tabs>
                <w:tab w:val="right" w:pos="346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4C" w:rsidRPr="00D45A4C" w:rsidRDefault="00D45A4C" w:rsidP="00D45A4C">
            <w:pPr>
              <w:jc w:val="center"/>
              <w:rPr>
                <w:sz w:val="16"/>
                <w:szCs w:val="16"/>
              </w:rPr>
            </w:pPr>
            <w:r w:rsidRPr="00D45A4C">
              <w:rPr>
                <w:sz w:val="16"/>
                <w:szCs w:val="16"/>
              </w:rPr>
              <w:t>Согласно плану проведения КТО</w:t>
            </w:r>
          </w:p>
        </w:tc>
      </w:tr>
    </w:tbl>
    <w:p w:rsidR="00D45A4C" w:rsidRPr="00D45A4C" w:rsidRDefault="00D45A4C" w:rsidP="00D45A4C">
      <w:pPr>
        <w:ind w:hanging="142"/>
        <w:rPr>
          <w:sz w:val="16"/>
          <w:szCs w:val="16"/>
          <w:vertAlign w:val="superscript"/>
        </w:rPr>
      </w:pPr>
    </w:p>
    <w:p w:rsidR="00D45A4C" w:rsidRPr="00D45A4C" w:rsidRDefault="00D45A4C" w:rsidP="00D45A4C">
      <w:pPr>
        <w:ind w:hanging="142"/>
        <w:rPr>
          <w:sz w:val="16"/>
          <w:szCs w:val="16"/>
        </w:rPr>
      </w:pPr>
      <w:r w:rsidRPr="00D45A4C">
        <w:rPr>
          <w:sz w:val="16"/>
          <w:szCs w:val="16"/>
          <w:vertAlign w:val="superscript"/>
        </w:rPr>
        <w:t xml:space="preserve">*  </w:t>
      </w:r>
      <w:r w:rsidRPr="00D45A4C">
        <w:rPr>
          <w:sz w:val="16"/>
          <w:szCs w:val="16"/>
        </w:rPr>
        <w:t>при изменении наименования исполнителей в план могут вноситься изменения.</w:t>
      </w:r>
    </w:p>
    <w:p w:rsidR="00D45A4C" w:rsidRPr="00D45A4C" w:rsidRDefault="00D45A4C" w:rsidP="00D45A4C">
      <w:pPr>
        <w:ind w:hanging="142"/>
        <w:rPr>
          <w:sz w:val="16"/>
          <w:szCs w:val="16"/>
        </w:rPr>
      </w:pPr>
      <w:r w:rsidRPr="00D45A4C">
        <w:rPr>
          <w:sz w:val="16"/>
          <w:szCs w:val="16"/>
          <w:vertAlign w:val="superscript"/>
        </w:rPr>
        <w:t>**</w:t>
      </w:r>
      <w:r w:rsidRPr="00D45A4C">
        <w:rPr>
          <w:sz w:val="16"/>
          <w:szCs w:val="16"/>
        </w:rPr>
        <w:t xml:space="preserve"> «Ч» – время принятия решения об установлении уровня террористической опасности,  «+» –время, необходимое для выполнения планового мероприятия, зависит от складывающейся на территории субъекта </w:t>
      </w:r>
      <w:r w:rsidRPr="00D45A4C">
        <w:rPr>
          <w:sz w:val="16"/>
          <w:szCs w:val="16"/>
        </w:rPr>
        <w:br/>
        <w:t>Российской Федерации обстановки при установлении уровней террористической опасности.</w:t>
      </w:r>
    </w:p>
    <w:p w:rsidR="00D45A4C" w:rsidRPr="00D45A4C" w:rsidRDefault="00D45A4C" w:rsidP="00D45A4C">
      <w:pPr>
        <w:rPr>
          <w:sz w:val="16"/>
          <w:szCs w:val="16"/>
        </w:rPr>
      </w:pPr>
    </w:p>
    <w:p w:rsidR="00D45A4C" w:rsidRPr="00D45A4C" w:rsidRDefault="00D45A4C" w:rsidP="00D45A4C">
      <w:pPr>
        <w:rPr>
          <w:sz w:val="16"/>
          <w:szCs w:val="16"/>
        </w:rPr>
      </w:pPr>
      <w:r w:rsidRPr="00D45A4C">
        <w:rPr>
          <w:sz w:val="16"/>
          <w:szCs w:val="16"/>
        </w:rPr>
        <w:t>СОГЛАСОВАНО</w:t>
      </w:r>
    </w:p>
    <w:p w:rsidR="00D45A4C" w:rsidRPr="00D45A4C" w:rsidRDefault="00D45A4C" w:rsidP="00D45A4C">
      <w:pPr>
        <w:rPr>
          <w:sz w:val="16"/>
          <w:szCs w:val="16"/>
        </w:rPr>
      </w:pPr>
      <w:r w:rsidRPr="00D45A4C">
        <w:rPr>
          <w:sz w:val="16"/>
          <w:szCs w:val="16"/>
        </w:rPr>
        <w:t xml:space="preserve">Отдел ГО и ЧС, охраны общественного  порядка, </w:t>
      </w:r>
    </w:p>
    <w:p w:rsidR="00D45A4C" w:rsidRPr="00D45A4C" w:rsidRDefault="00D45A4C" w:rsidP="00D45A4C">
      <w:pPr>
        <w:rPr>
          <w:sz w:val="16"/>
          <w:szCs w:val="16"/>
        </w:rPr>
      </w:pPr>
      <w:r w:rsidRPr="00D45A4C">
        <w:rPr>
          <w:sz w:val="16"/>
          <w:szCs w:val="16"/>
        </w:rPr>
        <w:t xml:space="preserve">мобилизационной работы и экологии </w:t>
      </w:r>
    </w:p>
    <w:p w:rsidR="00D45A4C" w:rsidRPr="00D45A4C" w:rsidRDefault="00D45A4C" w:rsidP="00D45A4C">
      <w:pPr>
        <w:rPr>
          <w:sz w:val="16"/>
          <w:szCs w:val="16"/>
        </w:rPr>
      </w:pPr>
      <w:r w:rsidRPr="00D45A4C">
        <w:rPr>
          <w:sz w:val="16"/>
          <w:szCs w:val="16"/>
        </w:rPr>
        <w:t>МО «МР «Заполярный район»</w:t>
      </w:r>
    </w:p>
    <w:p w:rsidR="00D45A4C" w:rsidRPr="00D45A4C" w:rsidRDefault="00D45A4C" w:rsidP="00D45A4C">
      <w:pPr>
        <w:rPr>
          <w:sz w:val="16"/>
          <w:szCs w:val="16"/>
        </w:rPr>
      </w:pPr>
    </w:p>
    <w:p w:rsidR="00D45A4C" w:rsidRPr="00D45A4C" w:rsidRDefault="00D45A4C" w:rsidP="00D45A4C">
      <w:pPr>
        <w:rPr>
          <w:sz w:val="16"/>
          <w:szCs w:val="16"/>
        </w:rPr>
      </w:pPr>
      <w:r w:rsidRPr="00D45A4C">
        <w:rPr>
          <w:sz w:val="16"/>
          <w:szCs w:val="16"/>
        </w:rPr>
        <w:t>«___»_____________2017 года</w:t>
      </w:r>
    </w:p>
    <w:p w:rsidR="00D45A4C" w:rsidRPr="00D45A4C" w:rsidRDefault="00D45A4C" w:rsidP="00D45A4C">
      <w:pPr>
        <w:rPr>
          <w:sz w:val="16"/>
          <w:szCs w:val="16"/>
        </w:rPr>
      </w:pPr>
    </w:p>
    <w:p w:rsidR="00981C39" w:rsidRPr="00B008FD" w:rsidRDefault="00981C39" w:rsidP="00D45A4C">
      <w:pPr>
        <w:rPr>
          <w:sz w:val="16"/>
          <w:szCs w:val="16"/>
        </w:rPr>
      </w:pPr>
    </w:p>
    <w:p w:rsidR="00B008FD" w:rsidRPr="00B008FD" w:rsidRDefault="00B008FD" w:rsidP="00B008FD">
      <w:pPr>
        <w:pStyle w:val="a3"/>
        <w:ind w:right="46"/>
        <w:rPr>
          <w:b/>
          <w:sz w:val="16"/>
          <w:szCs w:val="16"/>
        </w:rPr>
      </w:pPr>
      <w:r w:rsidRPr="00B008FD">
        <w:rPr>
          <w:b/>
          <w:sz w:val="16"/>
          <w:szCs w:val="16"/>
        </w:rPr>
        <w:t xml:space="preserve">АДМИНИСТРАЦИЯ </w:t>
      </w:r>
    </w:p>
    <w:p w:rsidR="00B008FD" w:rsidRPr="00B008FD" w:rsidRDefault="00B008FD" w:rsidP="00B008FD">
      <w:pPr>
        <w:ind w:right="46"/>
        <w:jc w:val="center"/>
        <w:rPr>
          <w:b/>
          <w:sz w:val="16"/>
          <w:szCs w:val="16"/>
        </w:rPr>
      </w:pPr>
      <w:r w:rsidRPr="00B008FD">
        <w:rPr>
          <w:b/>
          <w:sz w:val="16"/>
          <w:szCs w:val="16"/>
        </w:rPr>
        <w:t>МУНИЦИПАЛЬНОГО ОБРАЗОВАНИЯ «ПУСТОЗЕРСКИЙ  СЕЛЬСОВЕТ»</w:t>
      </w:r>
    </w:p>
    <w:p w:rsidR="00B008FD" w:rsidRPr="00B008FD" w:rsidRDefault="00B008FD" w:rsidP="00B008FD">
      <w:pPr>
        <w:ind w:right="46"/>
        <w:jc w:val="center"/>
        <w:rPr>
          <w:b/>
          <w:sz w:val="16"/>
          <w:szCs w:val="16"/>
        </w:rPr>
      </w:pPr>
      <w:r w:rsidRPr="00B008FD">
        <w:rPr>
          <w:b/>
          <w:sz w:val="16"/>
          <w:szCs w:val="16"/>
        </w:rPr>
        <w:t xml:space="preserve"> НЕНЕЦКОГО АВТОНОМНОГО ОКРУГА</w:t>
      </w:r>
    </w:p>
    <w:p w:rsidR="00B008FD" w:rsidRPr="00B008FD" w:rsidRDefault="00B008FD" w:rsidP="00B008FD">
      <w:pPr>
        <w:pStyle w:val="1"/>
        <w:ind w:right="46"/>
        <w:jc w:val="center"/>
        <w:rPr>
          <w:rFonts w:ascii="Times New Roman" w:hAnsi="Times New Roman"/>
          <w:b w:val="0"/>
          <w:sz w:val="16"/>
          <w:szCs w:val="16"/>
        </w:rPr>
      </w:pPr>
      <w:r w:rsidRPr="00B008FD">
        <w:rPr>
          <w:rFonts w:ascii="Times New Roman" w:hAnsi="Times New Roman"/>
          <w:sz w:val="16"/>
          <w:szCs w:val="16"/>
        </w:rPr>
        <w:t>П О С Т А Н О В Л Е Н И Е</w:t>
      </w:r>
    </w:p>
    <w:p w:rsidR="00B008FD" w:rsidRPr="00B008FD" w:rsidRDefault="00B008FD" w:rsidP="00B008FD">
      <w:pPr>
        <w:ind w:right="46"/>
        <w:rPr>
          <w:sz w:val="16"/>
          <w:szCs w:val="16"/>
        </w:rPr>
      </w:pPr>
    </w:p>
    <w:p w:rsidR="00B008FD" w:rsidRPr="00B008FD" w:rsidRDefault="00B008FD" w:rsidP="00B008FD">
      <w:pPr>
        <w:ind w:right="46"/>
        <w:rPr>
          <w:b/>
          <w:bCs/>
          <w:sz w:val="16"/>
          <w:szCs w:val="16"/>
          <w:u w:val="single"/>
        </w:rPr>
      </w:pPr>
      <w:r w:rsidRPr="00B008FD">
        <w:rPr>
          <w:b/>
          <w:bCs/>
          <w:sz w:val="16"/>
          <w:szCs w:val="16"/>
          <w:u w:val="single"/>
        </w:rPr>
        <w:t>от  13.06.2017    № 44</w:t>
      </w:r>
    </w:p>
    <w:p w:rsidR="00B008FD" w:rsidRPr="00B008FD" w:rsidRDefault="00B008FD" w:rsidP="00B008FD">
      <w:pPr>
        <w:ind w:right="46"/>
        <w:rPr>
          <w:sz w:val="16"/>
          <w:szCs w:val="16"/>
        </w:rPr>
      </w:pPr>
      <w:r w:rsidRPr="00B008FD">
        <w:rPr>
          <w:sz w:val="16"/>
          <w:szCs w:val="16"/>
        </w:rPr>
        <w:t xml:space="preserve">село  Оксино, </w:t>
      </w:r>
    </w:p>
    <w:p w:rsidR="00B008FD" w:rsidRPr="00B008FD" w:rsidRDefault="00B008FD" w:rsidP="00B008FD">
      <w:pPr>
        <w:ind w:right="46"/>
        <w:rPr>
          <w:sz w:val="16"/>
          <w:szCs w:val="16"/>
        </w:rPr>
      </w:pPr>
      <w:r w:rsidRPr="00B008FD">
        <w:rPr>
          <w:sz w:val="16"/>
          <w:szCs w:val="16"/>
        </w:rPr>
        <w:t>Ненецкий автономный округ</w:t>
      </w:r>
    </w:p>
    <w:p w:rsidR="00B008FD" w:rsidRPr="00B008FD" w:rsidRDefault="00B008FD" w:rsidP="00B008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008FD" w:rsidRPr="00B008FD" w:rsidRDefault="00B008FD" w:rsidP="00B008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 xml:space="preserve">ОБ  ОТМЕНЕ  ДЕЙСТВИЯ  ПОСТАНОВЛЕНИЯ АДМИНИСТРАЦИИ МУНИЦИПАЛЬНОГО ОБРАЗОВАНИЯ «ПУСТОЗЕРСКИЙ СЕЛЬСОВЕТ» НЕНЕЦКОГО АВТОНОМНОГО ОКРУГА ОТ 15.11.2016 №94 «О  ПРОГНОЗЕ  СОЦИАЛЬНО-ЭКОНОМИЧЕСКОГО РАЗВИТИЯ </w:t>
      </w:r>
    </w:p>
    <w:p w:rsidR="00B008FD" w:rsidRPr="00B008FD" w:rsidRDefault="00B008FD" w:rsidP="00B008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B008FD" w:rsidRPr="00B008FD" w:rsidRDefault="00B008FD" w:rsidP="00B008F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>НЕНЕЦКОГО АВТОНОМНОГО ОКРУГА НА 2017 ГОД»</w:t>
      </w:r>
    </w:p>
    <w:p w:rsidR="00B008FD" w:rsidRPr="00B008FD" w:rsidRDefault="00B008FD" w:rsidP="00B008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008FD" w:rsidRPr="00B008FD" w:rsidRDefault="00B008FD" w:rsidP="00B008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 xml:space="preserve">          Администрация муниципального образования «Пустозерский сельсовет» Ненецкого автономного округа ПОСТАНОВЛЯЕТ:</w:t>
      </w:r>
    </w:p>
    <w:p w:rsidR="00B008FD" w:rsidRPr="00B008FD" w:rsidRDefault="00B008FD" w:rsidP="00B008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ab/>
        <w:t>1. Отменить действие постановления Администрации муниципального образования «Пустозерский сельсовет» Ненецкого автономного округа  от 15 ноября 2016 года №94 «О прогнозе социально-экономического развития муниципального образования «Пустозерский сельсовет» Ненецкого автономного округа на 2017 год».</w:t>
      </w:r>
    </w:p>
    <w:p w:rsidR="00B008FD" w:rsidRPr="00B008FD" w:rsidRDefault="00B008FD" w:rsidP="00B008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008FD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постановления возложить на главного специалиста (финансиста) Администрации муниципального образования «Пустозерский сельсовет» Ненецкого автономного округа Рочеву А.А.</w:t>
      </w:r>
    </w:p>
    <w:p w:rsidR="00B008FD" w:rsidRPr="00B008FD" w:rsidRDefault="00B008FD" w:rsidP="00B008FD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B008FD">
        <w:rPr>
          <w:sz w:val="16"/>
          <w:szCs w:val="16"/>
        </w:rPr>
        <w:br/>
      </w:r>
      <w:r w:rsidRPr="00B008FD">
        <w:rPr>
          <w:bCs/>
          <w:sz w:val="16"/>
          <w:szCs w:val="16"/>
        </w:rPr>
        <w:t>Глава муниципального образования                                                             С.А. Задорин</w:t>
      </w:r>
    </w:p>
    <w:p w:rsidR="00B008FD" w:rsidRPr="00B008FD" w:rsidRDefault="00B008FD" w:rsidP="00B008FD">
      <w:pPr>
        <w:pStyle w:val="a3"/>
        <w:jc w:val="both"/>
        <w:rPr>
          <w:bCs/>
          <w:sz w:val="16"/>
          <w:szCs w:val="16"/>
        </w:rPr>
      </w:pPr>
      <w:r w:rsidRPr="00B008FD">
        <w:rPr>
          <w:bCs/>
          <w:sz w:val="16"/>
          <w:szCs w:val="16"/>
        </w:rPr>
        <w:t>«Пустозерский сельсовет»</w:t>
      </w:r>
    </w:p>
    <w:p w:rsidR="00B008FD" w:rsidRPr="00B008FD" w:rsidRDefault="00B008FD" w:rsidP="00B008FD">
      <w:pPr>
        <w:pStyle w:val="a3"/>
        <w:jc w:val="both"/>
        <w:rPr>
          <w:bCs/>
          <w:sz w:val="16"/>
          <w:szCs w:val="16"/>
        </w:rPr>
      </w:pPr>
      <w:r w:rsidRPr="00B008FD">
        <w:rPr>
          <w:bCs/>
          <w:sz w:val="16"/>
          <w:szCs w:val="16"/>
        </w:rPr>
        <w:t xml:space="preserve">Ненецкого автономного округа                                                                       </w:t>
      </w:r>
    </w:p>
    <w:p w:rsidR="00B008FD" w:rsidRPr="00B43C32" w:rsidRDefault="00B008FD" w:rsidP="00B008FD">
      <w:pPr>
        <w:pStyle w:val="a7"/>
        <w:jc w:val="both"/>
        <w:rPr>
          <w:rFonts w:ascii="Times New Roman" w:hAnsi="Times New Roman"/>
          <w:b/>
        </w:rPr>
      </w:pPr>
    </w:p>
    <w:p w:rsidR="00B43C32" w:rsidRPr="00B43C32" w:rsidRDefault="00B43C32" w:rsidP="00B43C32">
      <w:pPr>
        <w:pStyle w:val="a3"/>
        <w:ind w:right="46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 xml:space="preserve">АДМИНИСТРАЦИЯ </w:t>
      </w:r>
    </w:p>
    <w:p w:rsidR="00B43C32" w:rsidRPr="00B43C32" w:rsidRDefault="00B43C32" w:rsidP="00B43C32">
      <w:pPr>
        <w:ind w:right="46"/>
        <w:jc w:val="center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>МУНИЦИПАЛЬНОГО ОБРАЗОВАНИЯ «ПУСТОЗЕРСКИЙ  СЕЛЬСОВЕТ»</w:t>
      </w:r>
    </w:p>
    <w:p w:rsidR="00B43C32" w:rsidRPr="00B43C32" w:rsidRDefault="00B43C32" w:rsidP="00B43C32">
      <w:pPr>
        <w:ind w:right="46"/>
        <w:jc w:val="center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 xml:space="preserve"> НЕНЕЦКОГО АВТОНОМНОГО ОКРУГА</w:t>
      </w:r>
    </w:p>
    <w:p w:rsidR="00B43C32" w:rsidRPr="00B43C32" w:rsidRDefault="00B43C32" w:rsidP="00B43C32">
      <w:pPr>
        <w:pStyle w:val="1"/>
        <w:ind w:right="46"/>
        <w:jc w:val="center"/>
        <w:rPr>
          <w:sz w:val="16"/>
          <w:szCs w:val="16"/>
        </w:rPr>
      </w:pPr>
      <w:r w:rsidRPr="00B43C32">
        <w:rPr>
          <w:sz w:val="16"/>
          <w:szCs w:val="16"/>
        </w:rPr>
        <w:t>П О С Т А Н О В Л Е Н И Е</w:t>
      </w:r>
    </w:p>
    <w:p w:rsidR="00B43C32" w:rsidRPr="00B43C32" w:rsidRDefault="00B43C32" w:rsidP="00B43C32">
      <w:pPr>
        <w:ind w:right="46"/>
        <w:rPr>
          <w:sz w:val="16"/>
          <w:szCs w:val="16"/>
        </w:rPr>
      </w:pPr>
    </w:p>
    <w:p w:rsidR="00B43C32" w:rsidRPr="00B43C32" w:rsidRDefault="00B43C32" w:rsidP="00B43C32">
      <w:pPr>
        <w:ind w:right="46"/>
        <w:rPr>
          <w:b/>
          <w:bCs/>
          <w:sz w:val="16"/>
          <w:szCs w:val="16"/>
          <w:u w:val="single"/>
        </w:rPr>
      </w:pPr>
      <w:r w:rsidRPr="00B43C32">
        <w:rPr>
          <w:b/>
          <w:bCs/>
          <w:sz w:val="16"/>
          <w:szCs w:val="16"/>
          <w:u w:val="single"/>
        </w:rPr>
        <w:t>от 13.06.2017  № 45</w:t>
      </w:r>
    </w:p>
    <w:p w:rsidR="00B43C32" w:rsidRPr="00B43C32" w:rsidRDefault="00B43C32" w:rsidP="00B43C32">
      <w:pPr>
        <w:ind w:right="46"/>
        <w:rPr>
          <w:sz w:val="16"/>
          <w:szCs w:val="16"/>
        </w:rPr>
      </w:pPr>
      <w:r w:rsidRPr="00B43C32">
        <w:rPr>
          <w:sz w:val="16"/>
          <w:szCs w:val="16"/>
        </w:rPr>
        <w:t xml:space="preserve">село  Оксино, </w:t>
      </w:r>
    </w:p>
    <w:p w:rsidR="00B43C32" w:rsidRPr="00B43C32" w:rsidRDefault="00B43C32" w:rsidP="00B43C32">
      <w:pPr>
        <w:ind w:right="46"/>
        <w:rPr>
          <w:sz w:val="16"/>
          <w:szCs w:val="16"/>
        </w:rPr>
      </w:pPr>
      <w:r w:rsidRPr="00B43C32">
        <w:rPr>
          <w:sz w:val="16"/>
          <w:szCs w:val="16"/>
        </w:rPr>
        <w:t>Ненецкий автономный округ</w:t>
      </w: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 xml:space="preserve">О  ПРОГНОЗЕ  СОЦИАЛЬНО-ЭКОНОМИЧЕСКОГО РАЗВИТИЯ </w:t>
      </w:r>
    </w:p>
    <w:p w:rsidR="00B43C32" w:rsidRPr="00B43C32" w:rsidRDefault="00B43C32" w:rsidP="00B43C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«ПУСТОЗЕРСКИЙ СЕЛЬСОВЕТ» </w:t>
      </w:r>
    </w:p>
    <w:p w:rsidR="00B43C32" w:rsidRPr="00B43C32" w:rsidRDefault="00B43C32" w:rsidP="00B43C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>НЕНЕЦКОГО АВТОНОМНОГО ОКРУГА НА 2017 -2019 ГОДЫ</w:t>
      </w: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43C32" w:rsidRPr="00B43C32" w:rsidRDefault="00B43C32" w:rsidP="00B43C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lastRenderedPageBreak/>
        <w:tab/>
        <w:t>В соответствии с Положением «О бюджетном процессе муниципального образования «Пустозерский сельсовет» Ненецкого автономного округа», Порядком разработки прогноза социально-экономического развития муниципального образования «Пустозерский сельсовет» Ненецкого автономного округа, Администрация муниципального образования «Пустозерский сельсовет» Ненецкого автономного округа ПОСТАНОВЛЯЕТ:</w:t>
      </w:r>
    </w:p>
    <w:p w:rsidR="00B43C32" w:rsidRPr="00B43C32" w:rsidRDefault="00B43C32" w:rsidP="00B43C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ab/>
        <w:t>1. Одобрить прогноз социально-экономического развития муниципального образования «Пустозерский сельсовет» Ненецкого автономного округа на 2017-2019 годы (прилагается).</w:t>
      </w:r>
    </w:p>
    <w:p w:rsidR="00B43C32" w:rsidRPr="00B43C32" w:rsidRDefault="00B43C32" w:rsidP="00B43C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постановления возложить на главного специалиста (финансиста) Администрации муниципального образования «Пустозерский сельсовет» Ненецкого автономного округа Рочеву А.А.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B43C32">
        <w:rPr>
          <w:sz w:val="16"/>
          <w:szCs w:val="16"/>
        </w:rPr>
        <w:br/>
      </w:r>
      <w:r w:rsidRPr="00B43C32">
        <w:rPr>
          <w:bCs/>
          <w:sz w:val="16"/>
          <w:szCs w:val="16"/>
        </w:rPr>
        <w:t>Глава муниципального образования                                                             С.А. Задорин</w:t>
      </w:r>
    </w:p>
    <w:p w:rsidR="00B43C32" w:rsidRPr="00B43C32" w:rsidRDefault="00B43C32" w:rsidP="00B43C32">
      <w:pPr>
        <w:pStyle w:val="a3"/>
        <w:jc w:val="both"/>
        <w:rPr>
          <w:bCs/>
          <w:sz w:val="16"/>
          <w:szCs w:val="16"/>
        </w:rPr>
      </w:pPr>
      <w:r w:rsidRPr="00B43C32">
        <w:rPr>
          <w:bCs/>
          <w:sz w:val="16"/>
          <w:szCs w:val="16"/>
        </w:rPr>
        <w:t>«Пустозерский сельсовет»</w:t>
      </w:r>
    </w:p>
    <w:p w:rsidR="00B43C32" w:rsidRPr="00B43C32" w:rsidRDefault="00B43C32" w:rsidP="00B43C32">
      <w:pPr>
        <w:pStyle w:val="a3"/>
        <w:jc w:val="both"/>
        <w:rPr>
          <w:bCs/>
          <w:sz w:val="16"/>
          <w:szCs w:val="16"/>
        </w:rPr>
      </w:pPr>
      <w:r w:rsidRPr="00B43C32">
        <w:rPr>
          <w:bCs/>
          <w:sz w:val="16"/>
          <w:szCs w:val="16"/>
        </w:rPr>
        <w:t xml:space="preserve">Ненецкого автономного округа                                                                       </w:t>
      </w:r>
    </w:p>
    <w:p w:rsidR="00B43C32" w:rsidRDefault="00B43C32" w:rsidP="00B43C32">
      <w:pPr>
        <w:pStyle w:val="a7"/>
        <w:ind w:right="-5"/>
        <w:jc w:val="both"/>
        <w:rPr>
          <w:rFonts w:ascii="Times New Roman" w:hAnsi="Times New Roman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B43C32">
        <w:rPr>
          <w:b/>
          <w:bCs/>
          <w:color w:val="000000"/>
          <w:sz w:val="16"/>
          <w:szCs w:val="16"/>
        </w:rPr>
        <w:t xml:space="preserve">ПРОГНОЗ </w:t>
      </w:r>
      <w:r w:rsidRPr="00B43C32">
        <w:rPr>
          <w:b/>
          <w:bCs/>
          <w:color w:val="000000"/>
          <w:sz w:val="16"/>
          <w:szCs w:val="16"/>
        </w:rPr>
        <w:br/>
        <w:t xml:space="preserve">                                         социально-экономического развития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b/>
          <w:bCs/>
          <w:color w:val="000000"/>
          <w:sz w:val="16"/>
          <w:szCs w:val="16"/>
        </w:rPr>
        <w:t xml:space="preserve">муниципального образования «Пустозерский сельсовет» </w:t>
      </w:r>
      <w:r w:rsidRPr="00B43C32">
        <w:rPr>
          <w:b/>
          <w:bCs/>
          <w:color w:val="000000"/>
          <w:sz w:val="16"/>
          <w:szCs w:val="16"/>
        </w:rPr>
        <w:br/>
        <w:t>Ненецкого автономного округа  на 2017-2019 годы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43C32">
        <w:rPr>
          <w:sz w:val="16"/>
          <w:szCs w:val="16"/>
        </w:rPr>
        <w:br/>
        <w:t xml:space="preserve">           Прогноз социально-экономического развития муниципального образования «Пустозерский сельсовет» Ненецкого автономного округа разработан на  основе сценарных условий социально-экономического развития Российской Федерации на 2017-2019 годы с учетом  анализа социально-экономического развития Ненецкого автономного округа и Заполярного района за 2016 год,  ожидаемых результатов развития муниципального образования  в 2017 году, прогнозов, представленных предприятиями, основных </w:t>
      </w:r>
      <w:r w:rsidRPr="00B43C32">
        <w:rPr>
          <w:bCs/>
          <w:color w:val="000000"/>
          <w:sz w:val="16"/>
          <w:szCs w:val="16"/>
        </w:rPr>
        <w:t xml:space="preserve"> направлений налоговой и бюджетной политики муниципального образования </w:t>
      </w:r>
      <w:r w:rsidRPr="00B43C32">
        <w:rPr>
          <w:color w:val="000000"/>
          <w:sz w:val="16"/>
          <w:szCs w:val="16"/>
        </w:rPr>
        <w:t>«Пустозерский сельсовет» Ненецкого автономного округа.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Рассматриваемый вариант прогноза, предлагаемый для разработки местного бюджета на 2017-2019 годы,  умеренно оптимистичный. 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sz w:val="16"/>
          <w:szCs w:val="16"/>
        </w:rPr>
        <w:br/>
      </w:r>
      <w:r w:rsidRPr="00B43C32">
        <w:rPr>
          <w:b/>
          <w:bCs/>
          <w:color w:val="000000"/>
          <w:sz w:val="16"/>
          <w:szCs w:val="16"/>
        </w:rPr>
        <w:t xml:space="preserve">Прогноз основных показателей социально-экономического развития </w:t>
      </w:r>
      <w:r w:rsidRPr="00B43C32">
        <w:rPr>
          <w:b/>
          <w:bCs/>
          <w:color w:val="000000"/>
          <w:sz w:val="16"/>
          <w:szCs w:val="16"/>
        </w:rPr>
        <w:br/>
        <w:t>на 2017-2019 годы</w:t>
      </w:r>
      <w:r w:rsidRPr="00B43C32">
        <w:rPr>
          <w:color w:val="000000"/>
          <w:sz w:val="16"/>
          <w:szCs w:val="16"/>
        </w:rPr>
        <w:t xml:space="preserve">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При прогнозе показателей учитывалась сложившаяся тенденция развития сельскохозяйственного  кооператива «Рыболовецкий колхоз «Победа», ГУП НАО «Ненецкая агропромышленная компания»  и состояние экономики сельскохозяйственного кооператива «Няръяна - ты» - основных предприятий сельского хозяйства, функционирующих на территории муниципального образования «Пустозерский сельсовет» Ненецкого автономного округа. Производство основных продуктов сельского хозяйства в 2017 году  незначительно увеличится по сравнению с 2016 годом.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В  ожидаемый результат надоя на 1 фуражную корову в  2016 году составит 4900 кг.  К концу 2017 года прогнозируется  удой на 1 корову 5000 кг, что незначительно выше показателей  предыдущих лет. Следует отметить, что в последние годы сокращение поголовья крупного рогатого скота в данном хозяйстве не наблюдается.  Прогноз 2016 года – 80 голов крупного рогатого скота, в том числе 40 коров. В 2017 году количество голов планируется увеличить в два раза.  В 2016 году  выполнение работ и услуг осуществлялось за счет собственных сил хозяйства. Отгрузка товаров собственного производства ожидается на том же уровне, но чуть больше чем в 2015 году. 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2016 году доходы от реализации рыбной продукции составили более 100 млн. рублей,  прибыль составит более 50 млн. рублей. Следует отметь, что квоты на вылов биоресурсов в размере 1500 тонн СПК РК «Победа» ежегодно осваивает.  Средняя численность работающих в СПК РК «Победа» значительно сократилась в связи с переводом работников животноводческого комплекса в ГУП НАО «Ненецкая агропромышленная компания» (27 человек).</w:t>
      </w:r>
    </w:p>
    <w:p w:rsidR="00B43C32" w:rsidRPr="00B43C32" w:rsidRDefault="00B43C32" w:rsidP="00B43C32">
      <w:pPr>
        <w:ind w:firstLine="708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Анализ работы СПК РК «Победа», ГУП НАО «Ненецкая агропромышленная компания» показывает, что в 2016 году и в 2017 году  спад предоставления услуг в сельском хозяйстве и рыболовстве не намечается, в том числе, несмотря на</w:t>
      </w:r>
      <w:r w:rsidRPr="00B43C32">
        <w:rPr>
          <w:color w:val="000000"/>
          <w:sz w:val="16"/>
          <w:szCs w:val="16"/>
        </w:rPr>
        <w:t xml:space="preserve"> неблагоприятные общие условия функционирования сельского хозяйства в регионе.</w:t>
      </w:r>
      <w:r w:rsidRPr="00B43C32">
        <w:rPr>
          <w:sz w:val="16"/>
          <w:szCs w:val="16"/>
        </w:rPr>
        <w:t xml:space="preserve">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2015 году в сельхозпроизводственном кооперативе «Нарьяна ты» количество оленей  составило 3921. К периоду 2016 году  поголовье стада  возрастет до 5 000 голов, пересчет поголовья завершится в январе 2017 года. Планируется увеличить поголовье оленей и в личных подсобных хозяйствах до 400.  Производство и реализация мяса за 2016 год в оленеводческом колхозе «Няръяна ты» осталось на прежнем уровне - 40 тонн. Отсутствие в  хозяйстве убойного пункта затрудняет осуществлять отвечающий всем нормам и правилам убой оленей и получать качественную продукцию.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Для стабилизации поголовья крупного рогатого скота, а также поголовья оленей, для развития рыбной отрасли необходимы существенные меры государственной поддержки. </w:t>
      </w: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прогнозных показателях учитывается развитие потребительского рынка. Прогнозируется рост оборота розничной торговли в 2017 году до 46,0 млн. руб.</w:t>
      </w: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2016 году протяженность  дорог общего пользования местного значения  составила 2,7  км. Планируется увеличение значения данного показателя на 2017 год.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В 2014 году в муниципальном образовании было сдано 2 многоквартирных жилых дома. За период 2015 – 2016 годы жилые дома не строились. Не началось строительство дома по программе переселения из ветхого и аварийного жилья.    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В целях сохранения объемов вводимого жилья, обеспечения жильем граждан, проживающих в домах с высоким уровнем износа, обеспечения социальным жильем малоимущих граждан, признанных таковыми в установленном порядке, а также стимулирования спроса на жилье, </w:t>
      </w:r>
      <w:hyperlink r:id="rId7" w:history="1">
        <w:r w:rsidRPr="00B43C32">
          <w:rPr>
            <w:rStyle w:val="af8"/>
            <w:sz w:val="16"/>
            <w:szCs w:val="16"/>
          </w:rPr>
          <w:t>постановлением</w:t>
        </w:r>
      </w:hyperlink>
      <w:r w:rsidRPr="00B43C32">
        <w:rPr>
          <w:color w:val="000000"/>
          <w:sz w:val="16"/>
          <w:szCs w:val="16"/>
        </w:rPr>
        <w:t xml:space="preserve"> главы Администрации Ненецкого автономного округа от 09.09.2010 № 172-п утверждена долгосрочная целевая </w:t>
      </w:r>
      <w:hyperlink r:id="rId8" w:history="1">
        <w:r w:rsidRPr="00B43C32">
          <w:rPr>
            <w:rStyle w:val="af8"/>
            <w:sz w:val="16"/>
            <w:szCs w:val="16"/>
          </w:rPr>
          <w:t>программа</w:t>
        </w:r>
      </w:hyperlink>
      <w:r w:rsidRPr="00B43C32">
        <w:rPr>
          <w:color w:val="000000"/>
          <w:sz w:val="16"/>
          <w:szCs w:val="16"/>
        </w:rPr>
        <w:t xml:space="preserve"> «Жилище» на 2011-2022 годы, в</w:t>
      </w:r>
      <w:r w:rsidRPr="00B43C32">
        <w:rPr>
          <w:sz w:val="16"/>
          <w:szCs w:val="16"/>
        </w:rPr>
        <w:t xml:space="preserve"> результате реализации программных мероприятий  в  период 2013-2015 годы прогнозировался ежегодный ввод в эксплуатацию  многоквартирных жилых домов. Ранее необоснованно затянутые до окончания 2013 года сроки сдачи в эксплуатацию начатых строительством двух 4-квартирных домов в селе Оксино, только в середине 2014 года были переданы нуждающимся (8 семей – 25 человек). Кроме того, в сентябре - октябре 2014 года произведена отсыпка песка по строительство двух 4-квартирных домов, отведен участок земли и производится оформление проектной документации под строительство 6-квартирного жилого дома.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В 2016 году капитальный ремонт жилых домов не выполнялся. На 2017 год запланирован капитальный ремонт двух жилых домов в д. Каменка и п. Хонгурей.  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условиях недостаточности собственных доходов бюджета и сохранения на прежнем уровне расходных обязательств проблема несбалансированности местного бюджета становится еще более острой, для чего необходимо определить следующие задачи: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анализ финансового обеспечения расходных обязательств;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разработка и введение в действие муниципальных заданий;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пересмотр субсидий, предоставляемых из окружного и районного бюджетов;           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усиление стимулов для увеличения доходной базы местного бюджета за счет развития поддержки малого и среднего предпринимательства;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мониторинга;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переход на среднесрочное и долгосрочное планирование социально-экономического развития муниципального образования.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Состояние доходной и расходной частей бюджета характеризуется следующими показателями.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lastRenderedPageBreak/>
        <w:t>Доходы местного бюджета в   2017 -2019годах, как и в 2016 году, прогнозируются в основном за счет роста   межбюджетных трансфертов (дотации, субсидии и субвенции).</w:t>
      </w:r>
      <w:r w:rsidRPr="00B43C32">
        <w:rPr>
          <w:i/>
          <w:sz w:val="16"/>
          <w:szCs w:val="16"/>
        </w:rPr>
        <w:t xml:space="preserve"> </w:t>
      </w:r>
      <w:r w:rsidRPr="00B43C32">
        <w:rPr>
          <w:sz w:val="16"/>
          <w:szCs w:val="16"/>
        </w:rPr>
        <w:t xml:space="preserve">  В прогнозируемом периоде для обеспечения решения поставленных задач необходимо увеличить доходы от распоряжения оставшемся в муниципальной  собственности имуществом.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Наибольший удельный вес в расходах местного бюджета занимают расходы на жилищно-коммунальное хозяйство и общегосударственные вопросы. 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Расходы местного бюджета  планируется увеличить за счет субсидий, субвенций из окружного, районного бюджета. Для чего поселение должно стать участником реализации долгосрочных целевых программ  регионального и муниципального (районного) значения, а также  комплексных целевых программ, обеспечивающих социально-экономическое развитие субъекта, и проблемных целевых программ, обеспечивающих решение одной определенной проблемы.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 При разработке прогноза показателей местного бюджета на 2017-2019 годы учитываются ранее определенные цели развития муниципального образования.  Основные приоритеты бюджетных расходов на 2017 год  будут соответствовать решению задач социальной направленности, в первую очередь в сфере культуры, физической культуры и спорта, социальной и молодежной политики. Расходы на  инфраструктуру также должны стать приоритетными, их доля в общих расходах бюджета должна увеличиваться.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 О</w:t>
      </w:r>
      <w:r w:rsidRPr="00B43C32">
        <w:rPr>
          <w:bCs/>
          <w:sz w:val="16"/>
          <w:szCs w:val="16"/>
        </w:rPr>
        <w:t xml:space="preserve">сновные направления налоговой и бюджетной политики </w:t>
      </w:r>
      <w:r w:rsidRPr="00B43C32">
        <w:rPr>
          <w:sz w:val="16"/>
          <w:szCs w:val="16"/>
        </w:rPr>
        <w:t xml:space="preserve">направлены на наращивание поступлений собственных доходов на основе экономического роста и развития налогового потенциала, оптимизация расходных обязательств, приоритезация расходов развития. 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</w:p>
    <w:p w:rsidR="00B43C32" w:rsidRPr="00B43C32" w:rsidRDefault="00B43C32" w:rsidP="00B43C32">
      <w:pPr>
        <w:pStyle w:val="af0"/>
        <w:numPr>
          <w:ilvl w:val="0"/>
          <w:numId w:val="24"/>
        </w:numPr>
        <w:spacing w:before="0" w:beforeAutospacing="0" w:after="0" w:afterAutospacing="0"/>
        <w:ind w:left="0"/>
        <w:jc w:val="center"/>
        <w:rPr>
          <w:b/>
          <w:bCs/>
          <w:color w:val="000000"/>
          <w:sz w:val="16"/>
          <w:szCs w:val="16"/>
          <w:u w:val="single"/>
        </w:rPr>
      </w:pPr>
      <w:r w:rsidRPr="00B43C32">
        <w:rPr>
          <w:b/>
          <w:bCs/>
          <w:color w:val="000000"/>
          <w:sz w:val="16"/>
          <w:szCs w:val="16"/>
          <w:u w:val="single"/>
        </w:rPr>
        <w:t>Демография</w:t>
      </w:r>
    </w:p>
    <w:p w:rsidR="00B43C32" w:rsidRPr="00B43C32" w:rsidRDefault="00B43C32" w:rsidP="00B43C32">
      <w:pPr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             В период 2016-2017 годов в поселении прогнозируется развитие демографической ситуации под влиянием сложившихся тенденций рождаемости, смертности и миграции. В 2016 году в поселениях  муниципальном образования родилось 15 малышей, что больше чем в прошедшие периоды. В 2016 году миграционный показатель прироста населения составил 5 человек и являлся наивысшим за последние годы. Тем не менее, в 2016 году ожидается сокращение численности населения примерно на 10 человек.  Сокращение численности населения будет обусловлено естественной убылью населения и выездом  жителей муниципального образования и в первую очередь молодежи, трудоспособного населения в центр региона - г. Нарьян-Мар, вызванный низким уровнем  качества жизни в сельской местности, а также  в связи с приобретением жителями  квартир и получением социального жилья повышенной комфортности в соответствии с действующими окружными целевыми программами. В силу указанных обстоятельств численность населения МО «Пустозерский сельсовет» НАО  к концу 2016 года может менее  860 человек.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center"/>
        <w:rPr>
          <w:color w:val="000000"/>
          <w:sz w:val="16"/>
          <w:szCs w:val="16"/>
        </w:rPr>
      </w:pPr>
      <w:r w:rsidRPr="00B43C32">
        <w:rPr>
          <w:b/>
          <w:bCs/>
          <w:color w:val="000000"/>
          <w:sz w:val="16"/>
          <w:szCs w:val="16"/>
          <w:u w:val="single"/>
        </w:rPr>
        <w:t>2. Социальное и экономическое развитие поселения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b/>
          <w:bCs/>
          <w:iCs/>
          <w:color w:val="000000"/>
          <w:sz w:val="16"/>
          <w:szCs w:val="16"/>
        </w:rPr>
      </w:pPr>
      <w:r w:rsidRPr="00B43C32">
        <w:rPr>
          <w:sz w:val="16"/>
          <w:szCs w:val="16"/>
        </w:rPr>
        <w:br/>
      </w:r>
      <w:r w:rsidRPr="00B43C32">
        <w:rPr>
          <w:b/>
          <w:bCs/>
          <w:iCs/>
          <w:color w:val="000000"/>
          <w:sz w:val="16"/>
          <w:szCs w:val="16"/>
        </w:rPr>
        <w:t>2.1 Сельское хозяйство</w:t>
      </w:r>
      <w:r w:rsidRPr="00B43C32">
        <w:rPr>
          <w:sz w:val="16"/>
          <w:szCs w:val="16"/>
        </w:rPr>
        <w:br/>
        <w:t>     </w:t>
      </w:r>
      <w:r w:rsidRPr="00B43C32">
        <w:rPr>
          <w:sz w:val="16"/>
          <w:szCs w:val="16"/>
        </w:rPr>
        <w:tab/>
      </w:r>
      <w:r w:rsidRPr="00B43C32">
        <w:rPr>
          <w:color w:val="000000"/>
          <w:sz w:val="16"/>
          <w:szCs w:val="16"/>
        </w:rPr>
        <w:t>Основные ожидания положительных результатов развития сельскохозяйственного производства на территории муниципального образования связаны с разработанной и принятой в округе Концепцией развития агропромышленного комплекса, в рамках которой  реализуется ряд мероприятий, направленных на развитие сельского хозяйства.</w:t>
      </w:r>
    </w:p>
    <w:p w:rsidR="00B43C32" w:rsidRPr="00B43C32" w:rsidRDefault="00B43C32" w:rsidP="00B43C32">
      <w:pPr>
        <w:pStyle w:val="afa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>Финансовая поддержка из окружного бюджета предусматривается для реализации мероприятий, направленных на  модернизацию сельскохозяйственной отрасли; на обеспечение жителей округа высококачественной и в широком ассортименте мясной, молочной, рыбной продукцией; увеличение производства  мяса оленины, крупного рогатого скота, молока, объема добываемой рыбы, повышение трудового и кадрового потенциала.   </w:t>
      </w:r>
    </w:p>
    <w:p w:rsidR="00B43C32" w:rsidRPr="00B43C32" w:rsidRDefault="00B43C32" w:rsidP="00B43C32">
      <w:pPr>
        <w:pStyle w:val="afa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 xml:space="preserve">Предусматривается выделение бюджетных средств на субсидирование развития сельскохозяйственного производства, расширения рынка сельскохозяйственной продукции, сырья и продовольствия, </w:t>
      </w:r>
      <w:r w:rsidRPr="00B43C32">
        <w:rPr>
          <w:rFonts w:ascii="Times New Roman" w:hAnsi="Times New Roman" w:cs="Times New Roman"/>
          <w:color w:val="000000"/>
          <w:sz w:val="16"/>
          <w:szCs w:val="16"/>
        </w:rPr>
        <w:t>проведение технологической модернизации отрасли,</w:t>
      </w:r>
      <w:r w:rsidRPr="00B43C32">
        <w:rPr>
          <w:rFonts w:ascii="Times New Roman" w:hAnsi="Times New Roman" w:cs="Times New Roman"/>
          <w:sz w:val="16"/>
          <w:szCs w:val="16"/>
        </w:rPr>
        <w:t xml:space="preserve"> продолжается строительство (приобретение доли) рыбопромыслового судна.</w:t>
      </w:r>
    </w:p>
    <w:p w:rsidR="00B43C32" w:rsidRPr="00B43C32" w:rsidRDefault="00B43C32" w:rsidP="00B43C32">
      <w:pPr>
        <w:pStyle w:val="afa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br/>
      </w:r>
      <w:r w:rsidRPr="00B43C32">
        <w:rPr>
          <w:rFonts w:ascii="Times New Roman" w:hAnsi="Times New Roman" w:cs="Times New Roman"/>
          <w:b/>
          <w:sz w:val="16"/>
          <w:szCs w:val="16"/>
        </w:rPr>
        <w:t>2.2.Потребительский комплекс и предпринимательство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Особое внимание необходимо уделить активному развитию потребительского рынка, темпам  роста его оборотов. В 2016 году построен магазин Нижне-Печорского потребительского общества в с. Оксино. К концу 2017 года прогнозируется увеличение количества точек предприятий потребительского рынка до 11 единиц, незначительное увеличение торговых площадей. Продолжится строительство в с. Оксино магазина, гостиницы, парикмахерской. Основным критерием должен стать рост качественного предоставления услуг населению.</w:t>
      </w:r>
    </w:p>
    <w:p w:rsidR="00B43C32" w:rsidRPr="00B43C32" w:rsidRDefault="00B43C32" w:rsidP="00B43C32">
      <w:pPr>
        <w:ind w:firstLine="720"/>
        <w:jc w:val="both"/>
        <w:rPr>
          <w:color w:val="000000"/>
          <w:sz w:val="16"/>
          <w:szCs w:val="16"/>
        </w:rPr>
      </w:pPr>
      <w:r w:rsidRPr="00B43C32">
        <w:rPr>
          <w:sz w:val="16"/>
          <w:szCs w:val="16"/>
        </w:rPr>
        <w:t xml:space="preserve">В Ненецком автономном округе проводится работа по имущественной поддержке малого и среднего предпринимательства. Основной целью указанного направления является сохранение за субъектами малого предпринимательства арендуемых ими помещений, находящихся в окружной и муниципальной собственности, и предоставление им преимущественного права на выкуп данных помещений. </w:t>
      </w:r>
      <w:r w:rsidRPr="00B43C32">
        <w:rPr>
          <w:color w:val="000000"/>
          <w:sz w:val="16"/>
          <w:szCs w:val="16"/>
        </w:rPr>
        <w:t>Продолжит свою работу структура поддержки малого предпринимательства, действующая в соответствии с долгосрочной целевой Программой «</w:t>
      </w:r>
      <w:r w:rsidRPr="00B43C32">
        <w:rPr>
          <w:sz w:val="16"/>
          <w:szCs w:val="16"/>
        </w:rPr>
        <w:t>Развитие малого и среднего предпринимательства на территории муниципального образования «Муниципальный район «Заполярный район».</w:t>
      </w:r>
      <w:r w:rsidRPr="00B43C32">
        <w:rPr>
          <w:color w:val="000000"/>
          <w:sz w:val="16"/>
          <w:szCs w:val="16"/>
        </w:rPr>
        <w:t xml:space="preserve"> На период 2016 года  целевая программа муниципального образования «Пустозерский сельсовет» Ненецкого автономного округа не принималась. </w:t>
      </w:r>
    </w:p>
    <w:p w:rsidR="00B43C32" w:rsidRPr="00B43C32" w:rsidRDefault="00B43C32" w:rsidP="00B43C32">
      <w:pPr>
        <w:ind w:firstLine="720"/>
        <w:jc w:val="both"/>
        <w:rPr>
          <w:i/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В 2016 году увеличилось число граждан, зарегистрированных в качестве предпринимателя без образования юридического лица – до 11. Анализ деятельности предпринимателей показал, что в основном предприниматели осуществляют свою деятельность за пределами муниципального образования.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color w:val="000000"/>
          <w:sz w:val="16"/>
          <w:szCs w:val="16"/>
        </w:rPr>
        <w:t xml:space="preserve">Основными формами поддержки малого предпринимательства на территории муниципального образования остаются </w:t>
      </w:r>
      <w:r w:rsidRPr="00B43C32">
        <w:rPr>
          <w:sz w:val="16"/>
          <w:szCs w:val="16"/>
        </w:rPr>
        <w:t xml:space="preserve"> муниципальные преференции путем передачи в безвозмездное пользование объектов муниципальной собственности; субсидии на поддержку молодежных инициатив; организация обучающих семинаров об основах предпринимательской деятельности для начинающих предпринимателей; субсидирование части затрат субъектам малого и среднего предпринимательства; привлечение предпринимателей к участию в выездных выставках инвестиционных проектов субъектов малого и среднего предпринимательства; предоставление в установленном законом порядке земельных участков под строительство торговых объектов, что будет способствовать созданию дополнительных рабочих мест, усилению конкуренции в данной сфере, снижению цен на товар. Необходимо  продолжить работу по оказанию помощи предпринимателям, занимающихся деятельностью в области сельского хозяйства, добычи биоресурсов.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color w:val="000000"/>
          <w:sz w:val="16"/>
          <w:szCs w:val="16"/>
        </w:rPr>
        <w:t xml:space="preserve">Одним из приоритетных направлений работы администрации с предпринимателями должно стать работа по недопущению фактов задержки выплаты зарплат, выплаты заработной платы в полном размере, а также выплаты зарплат ниже прожиточного минимума.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Дальнейшему положительному развитию малого предпринимательства, а также росту числа граждан, желающих зарегистрироваться в качестве предпринимателя без образования юридического лица, будут способствовать меры государственной поддержки, предусмотренные федеральным, региональным  законодательством и локальными нормативными правовыми актами, проведение Администрацией муниципального образования систематической разъяснительной работы, в том числе с гражданами, состоящими на учете в центре занятости.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2.3. Инвестиции, развитие территории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Дальнейшее наращивание объема инвестиций связано с планируемым строительством социально-значимых и производственных объектов в населенных пунктах муниципального образования. В рамках долгосрочной целевой Программы «Социальное развитие села на территории МО «Муниципальный район «Заполярный район» продолжается разработка проектно-сметной документации и строительство школы на 100 мест в административном центре селе Оксино. В 2016 году сдан в эксплуатацию музейно-библиотечный комплекс в селе Оксино в соответствии с реализацией долгосрочной целевой Программы «Сохранение и развитие культуры»  МО «Заполярный район» Ненецкого автономного округа на 2011-2015 г.г.». В начале 2016 года распахнул свои двери и заработал «Спортивный зал в с. Оксино», в настоящее время осуществляется подбор кадров, сотрудников для работы в данном сооружении.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lastRenderedPageBreak/>
        <w:t xml:space="preserve">В октябре 2015 года завершена прокладка кабеля «оптоволокно» от с. Оксино до муфты подключения в районе д. Смекаловка. В настоящее время работы не осуществляются.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 xml:space="preserve"> С января 2013 года в селе Оксино работает ГУП НАО «Ненецкая компания электросвязи», имеется доступ к сети «Интернет» (тип подключения </w:t>
      </w:r>
      <w:r w:rsidRPr="00B43C32">
        <w:rPr>
          <w:color w:val="000000"/>
          <w:sz w:val="16"/>
          <w:szCs w:val="16"/>
          <w:lang w:val="en-US"/>
        </w:rPr>
        <w:t>Wi</w:t>
      </w:r>
      <w:r w:rsidRPr="00B43C32">
        <w:rPr>
          <w:color w:val="000000"/>
          <w:sz w:val="16"/>
          <w:szCs w:val="16"/>
        </w:rPr>
        <w:t xml:space="preserve"> - </w:t>
      </w:r>
      <w:r w:rsidRPr="00B43C32">
        <w:rPr>
          <w:color w:val="000000"/>
          <w:sz w:val="16"/>
          <w:szCs w:val="16"/>
          <w:lang w:val="en-US"/>
        </w:rPr>
        <w:t>Fi</w:t>
      </w:r>
      <w:r w:rsidRPr="00B43C32">
        <w:rPr>
          <w:color w:val="000000"/>
          <w:sz w:val="16"/>
          <w:szCs w:val="16"/>
        </w:rPr>
        <w:t xml:space="preserve">). С 03 июля 2014 года при поддержке  ГУП НАО «НЭКС» на территории муниципального образования Ненецкая ТРК продолжается вещание радиоволны «Дорожное радио  - Нарьян - Мар </w:t>
      </w:r>
      <w:r w:rsidRPr="00B43C32">
        <w:rPr>
          <w:color w:val="000000"/>
          <w:sz w:val="16"/>
          <w:szCs w:val="16"/>
          <w:lang w:val="en-US"/>
        </w:rPr>
        <w:t>FM</w:t>
      </w:r>
      <w:r w:rsidRPr="00B43C32">
        <w:rPr>
          <w:color w:val="000000"/>
          <w:sz w:val="16"/>
          <w:szCs w:val="16"/>
        </w:rPr>
        <w:t xml:space="preserve">» на частоте 102.7 [Мгц].    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ab/>
        <w:t xml:space="preserve">В 2016 году продолжены работы по оформлению документации газификации, газопровода села Оксино, поселка Хонгурей и деревни Каменка. 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2.4 Жилищно-коммунальное хозяйство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В целях реализации положений Жилищного кодекса РФ и федерального законодательства, решения вопросов по содержанию жилищного фонда перед органами местного самоуправления стоит задача организовать работу по  выбору собственникам жилых помещений способа управления многоквартирными домами. В трех многоквартирных домах собственниками помещений выбран  способ управления многоквартирным домом, определенный федеральным законодательством. </w:t>
      </w:r>
    </w:p>
    <w:p w:rsidR="00B43C32" w:rsidRPr="00B43C32" w:rsidRDefault="00B43C32" w:rsidP="00B43C3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3C32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В сфере жилищно-коммунального хозяйства</w:t>
      </w:r>
      <w:r w:rsidRPr="00B43C32">
        <w:rPr>
          <w:rFonts w:ascii="Times New Roman" w:hAnsi="Times New Roman" w:cs="Times New Roman"/>
          <w:color w:val="000000"/>
          <w:sz w:val="16"/>
          <w:szCs w:val="16"/>
        </w:rPr>
        <w:t xml:space="preserve"> в течение 2016 года проведен  капитальный ремонт объектов жилищно-коммунального хозяйства и дорожного хозяйства, продолжались </w:t>
      </w:r>
      <w:r w:rsidRPr="00B43C32">
        <w:rPr>
          <w:rFonts w:ascii="Times New Roman" w:hAnsi="Times New Roman" w:cs="Times New Roman"/>
          <w:sz w:val="16"/>
          <w:szCs w:val="16"/>
        </w:rPr>
        <w:t>работы по реформированию жилищно-коммунального хозяйства в целом.</w:t>
      </w:r>
      <w:r w:rsidRPr="00B43C32">
        <w:rPr>
          <w:rFonts w:ascii="Times New Roman" w:hAnsi="Times New Roman" w:cs="Times New Roman"/>
          <w:color w:val="000000"/>
          <w:sz w:val="16"/>
          <w:szCs w:val="16"/>
        </w:rPr>
        <w:t xml:space="preserve"> Проведена замена насосов, установлено соответствующее автоматическое оборудование. </w:t>
      </w:r>
      <w:r w:rsidRPr="00B43C32">
        <w:rPr>
          <w:rFonts w:ascii="Times New Roman" w:hAnsi="Times New Roman" w:cs="Times New Roman"/>
          <w:sz w:val="16"/>
          <w:szCs w:val="16"/>
        </w:rPr>
        <w:t xml:space="preserve">Следует продолжить </w:t>
      </w:r>
      <w:r w:rsidRPr="00B43C32">
        <w:rPr>
          <w:rFonts w:ascii="Times New Roman" w:hAnsi="Times New Roman" w:cs="Times New Roman"/>
          <w:color w:val="000000"/>
          <w:sz w:val="16"/>
          <w:szCs w:val="16"/>
        </w:rPr>
        <w:t>реконструкцию существующих тепловых сетей с увеличением диаметра трубопроводов для обеспечения перспективных приростов тепловой нагрузки, а также строительство новых тепловых сетей, с целью подключения перспективных объектов теплопотребления.</w:t>
      </w:r>
    </w:p>
    <w:p w:rsidR="00B43C32" w:rsidRPr="00B43C32" w:rsidRDefault="00B43C32" w:rsidP="00B43C3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3C32">
        <w:rPr>
          <w:rFonts w:ascii="Times New Roman" w:hAnsi="Times New Roman" w:cs="Times New Roman"/>
          <w:color w:val="000000"/>
          <w:sz w:val="16"/>
          <w:szCs w:val="16"/>
        </w:rPr>
        <w:t>В 2016 году плата за капитальный ремонт вносится своевременно.</w:t>
      </w:r>
    </w:p>
    <w:p w:rsidR="00B43C32" w:rsidRPr="00B43C32" w:rsidRDefault="00B43C32" w:rsidP="00B43C3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3C32">
        <w:rPr>
          <w:rFonts w:ascii="Times New Roman" w:hAnsi="Times New Roman" w:cs="Times New Roman"/>
          <w:color w:val="000000"/>
          <w:sz w:val="16"/>
          <w:szCs w:val="16"/>
        </w:rPr>
        <w:t xml:space="preserve">             На территории муниципального образования продолжится реализация  долгосрочной целевой программы «Обеспечение земельных участков коммунальной и транспортной инфраструктурами в целях жилищного строительства на территории муниципального района «Заполярный район» на 2011-2022 годы».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b/>
          <w:bCs/>
          <w:iCs/>
          <w:color w:val="000000"/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2.5 Социальная сфера</w:t>
      </w: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Развитие социальной сферы на территории муниципального образования предполагается в рамках реализации сформированных муниципальных целевых программ, механизмы реализации которых доказали свою эффективность.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Сфера культуры рассматривается как источник духовного воспитания подрастающего поколения. В связи с этим возрастает необходимость реализации таких направлений, как сохранение и развитие национальных культур, нравственное и патриотическое воспитание.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Во исполнение требований законодательства с 2015 года учреждения культуры были переданы в округ. Все учреждения культуры, расположенные в с. Оксино, д. Каменка, п. Хонгурей подлежат капитальному и текущему ремонту.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B43C32">
        <w:rPr>
          <w:sz w:val="16"/>
          <w:szCs w:val="16"/>
        </w:rPr>
        <w:t>До указанной передачи т</w:t>
      </w:r>
      <w:r w:rsidRPr="00B43C32">
        <w:rPr>
          <w:color w:val="000000"/>
          <w:sz w:val="16"/>
          <w:szCs w:val="16"/>
        </w:rPr>
        <w:t>ехническая оснащенность учреждений культуры отставала от современных требований. Тем не менее, вопрос  решался и решается в настоящее время посредством приобретения сценических костюмов, музыкальных инструментов, звуковой аппаратуры, светового оборудования и прочих технических средств, что положительно сказывается на повышении качества оказываемых услуг в сфере культуры.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 Комплектование книжных фондов  зависит от финансовых возможностей местных бюджетов, поэтому в настоящем и прогнозируемом периоде производится и планируется централизованное формирование фондов библиотек. </w:t>
      </w:r>
    </w:p>
    <w:p w:rsidR="00B43C32" w:rsidRPr="00B43C32" w:rsidRDefault="00B43C32" w:rsidP="00B43C32">
      <w:pPr>
        <w:ind w:firstLine="54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 xml:space="preserve">Сфера культуры рассматривается как источник духовного воспитания подрастающего поколения. В связи с этим возрастает необходимость реализации таких направлений, как  нравственное и патриотическое воспитание. Вовлечение молодежи  как главного участника  многообразной жизни общества  рассматривается в качестве приоритета молодежной политики в 2013-2016 годов.  В 2017 году данную работу следует продолжить, в том числе и через построенный музейно-библиотечный комплекс в с. Оксино. </w:t>
      </w:r>
    </w:p>
    <w:p w:rsidR="00B43C32" w:rsidRPr="00B43C32" w:rsidRDefault="00B43C32" w:rsidP="00B43C32">
      <w:pPr>
        <w:pStyle w:val="a5"/>
        <w:ind w:firstLine="708"/>
        <w:rPr>
          <w:sz w:val="16"/>
          <w:szCs w:val="16"/>
        </w:rPr>
      </w:pPr>
      <w:r w:rsidRPr="00B43C32">
        <w:rPr>
          <w:sz w:val="16"/>
          <w:szCs w:val="16"/>
        </w:rPr>
        <w:t xml:space="preserve">Строительство здания новой школы позволит  создать комфортные условия   для  проведения учебно-воспитательного процесса, улучшить состояние материально-технической базы,  обеспечить  соблюдение санитарно-эпидемиологического режима,  безопасность в образовательном учреждении. 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 xml:space="preserve">Стратегически важным направлением в развитии массовой физической культуры и спорта, формировании здорового образа жизни и улучшении состояния физического здоровья населения является увеличение количества спортивных сооружений. 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Проведение всех спортивных мероприятий останется на прежнем уровне с привлечением большего числа жителей муниципального образования</w:t>
      </w: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2.6 Транспорт</w:t>
      </w:r>
    </w:p>
    <w:p w:rsidR="00B43C32" w:rsidRPr="00B43C32" w:rsidRDefault="00B43C32" w:rsidP="00B43C32">
      <w:pPr>
        <w:pStyle w:val="af0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Самой серьезной проблемой муниципальных образований Ненецкого автономного округа является отсутствие постоянного наземного транспортного сообщения, как между населенными пунктами, так и с административным центром округа - городом Нарьян-Маром. В прогнозируемом периоде изменение ситуации не планируется. При этом необходимо улучшить работу действующих схем транспортного сообщения,  направленную на улучшение качества обслуживания пассажиров.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В 2016 году вертолетные площадки в селе Оксино, поселке Хонгурей и деревне Каменка продолжали функционировать. В 2017 году необходимо осуществить ремонт данных вертолетных площадок (после передачи их в МО)</w:t>
      </w:r>
    </w:p>
    <w:p w:rsidR="00B43C32" w:rsidRPr="00B43C32" w:rsidRDefault="00B43C32" w:rsidP="00B43C32">
      <w:pPr>
        <w:pStyle w:val="af0"/>
        <w:spacing w:before="0" w:beforeAutospacing="0" w:after="0" w:afterAutospacing="0"/>
        <w:rPr>
          <w:b/>
          <w:bCs/>
          <w:iCs/>
          <w:color w:val="000000"/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2.7 Пожарная безопасность</w:t>
      </w:r>
    </w:p>
    <w:p w:rsidR="00B43C32" w:rsidRPr="00B43C32" w:rsidRDefault="00B43C32" w:rsidP="00B43C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>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принадлежности, а также концентрация финансовых и материальных ресурсов для повышения пожарной безопасности территории муниципального образования. В населенных пунктах сложилось сложное положение с техническим состоянием  источников   противопожарного  водоснабжения.  Необходимо произвести ремонт имеющихся пожарных водоёмов и осуществить строительство новых, приобрести пожарные емкости.  Дальнейшая реализация мероприятий муниципальной целевой программы</w:t>
      </w:r>
      <w:r w:rsidRPr="00B43C32">
        <w:rPr>
          <w:rFonts w:ascii="Times New Roman" w:hAnsi="Times New Roman" w:cs="Times New Roman"/>
          <w:bCs/>
          <w:sz w:val="16"/>
          <w:szCs w:val="16"/>
        </w:rPr>
        <w:t xml:space="preserve"> «Противопожарное водоснабжение   на территории МО «Пустозерский сельсовет» НАО, закупка нового оборудования позволит преодолеть негативные </w:t>
      </w:r>
      <w:r w:rsidRPr="00B43C32">
        <w:rPr>
          <w:rFonts w:ascii="Times New Roman" w:hAnsi="Times New Roman" w:cs="Times New Roman"/>
          <w:sz w:val="16"/>
          <w:szCs w:val="16"/>
        </w:rPr>
        <w:t>тенденции в деле организации борьбы с пожарами.</w:t>
      </w:r>
    </w:p>
    <w:p w:rsidR="00B43C32" w:rsidRPr="00B43C32" w:rsidRDefault="00B43C32" w:rsidP="00B43C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3C32">
        <w:rPr>
          <w:rFonts w:ascii="Times New Roman" w:hAnsi="Times New Roman" w:cs="Times New Roman"/>
          <w:sz w:val="16"/>
          <w:szCs w:val="16"/>
        </w:rPr>
        <w:t xml:space="preserve">В целях реализации положений федерального и окружного законодательства необходимо в 2017 году продолжить работу по организации деятельности местного общественного учреждения «Добровольная пожарная дружина МО «Пустозерский сельсовет НАО». Учреждение  создано  в целях участия в профилактике и тушении пожаров и проведении аварийно-спасательных работ на территории муниципального образования. </w:t>
      </w:r>
    </w:p>
    <w:p w:rsidR="00B43C32" w:rsidRPr="00B43C32" w:rsidRDefault="00B43C32" w:rsidP="00B43C32">
      <w:pPr>
        <w:pStyle w:val="a5"/>
        <w:rPr>
          <w:sz w:val="16"/>
          <w:szCs w:val="16"/>
        </w:rPr>
      </w:pPr>
    </w:p>
    <w:p w:rsidR="00B43C32" w:rsidRPr="00B43C32" w:rsidRDefault="00B43C32" w:rsidP="00B43C32">
      <w:pPr>
        <w:pStyle w:val="af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3C32">
        <w:rPr>
          <w:b/>
          <w:bCs/>
          <w:iCs/>
          <w:color w:val="000000"/>
          <w:sz w:val="16"/>
          <w:szCs w:val="16"/>
        </w:rPr>
        <w:t>2.8 Трудовые ресурсы, доходы, занятость</w:t>
      </w:r>
    </w:p>
    <w:p w:rsidR="00B43C32" w:rsidRPr="00B43C32" w:rsidRDefault="00B43C32" w:rsidP="00B43C32">
      <w:pPr>
        <w:ind w:firstLine="720"/>
        <w:jc w:val="both"/>
        <w:rPr>
          <w:sz w:val="16"/>
          <w:szCs w:val="16"/>
        </w:rPr>
      </w:pPr>
      <w:r w:rsidRPr="00B43C32">
        <w:rPr>
          <w:sz w:val="16"/>
          <w:szCs w:val="16"/>
        </w:rPr>
        <w:t>Одной из задач, стоящих перед органами власти Ненецкого автономного округа, является повышение размера заработной платы в отраслях социальной сферы до уровня, сравнимого с уровнем средней заработной платы в экономике - это позволит решить проблему низкой удовлетворенности работников социальной сферы уровнем своей жизни, привлечь и «удержать» в отраслях высококвалифицированных специалистов, способных обеспечить предоставление качественных услуг населению.</w:t>
      </w:r>
    </w:p>
    <w:p w:rsidR="00B43C32" w:rsidRPr="00B43C32" w:rsidRDefault="00B43C32" w:rsidP="00B43C32">
      <w:pPr>
        <w:shd w:val="clear" w:color="auto" w:fill="FFFFFF"/>
        <w:tabs>
          <w:tab w:val="left" w:pos="929"/>
        </w:tabs>
        <w:ind w:firstLine="720"/>
        <w:jc w:val="both"/>
        <w:rPr>
          <w:color w:val="000000"/>
          <w:sz w:val="16"/>
          <w:szCs w:val="16"/>
        </w:rPr>
      </w:pPr>
      <w:r w:rsidRPr="00B43C32">
        <w:rPr>
          <w:color w:val="000000"/>
          <w:sz w:val="16"/>
          <w:szCs w:val="16"/>
        </w:rPr>
        <w:t>Ожидаемый прогноз численности занятого населения останется на том же уровне. В 2016 году снизилось количество безработных и составило два человека, планируется данное небольшое снижение и в 2017 году. Но в целом в 2016 году уровень безработицы  может составить 2,4 % - 2,6 % от экономически активного населения, то есть останется на прежнем уровне. Основная причина высокого уровня безработицы – нежелание работать по предлагаемым профессиям.</w:t>
      </w:r>
    </w:p>
    <w:p w:rsidR="00B43C32" w:rsidRPr="00B43C32" w:rsidRDefault="00B43C32" w:rsidP="00B43C32">
      <w:pPr>
        <w:rPr>
          <w:sz w:val="16"/>
          <w:szCs w:val="16"/>
        </w:rPr>
      </w:pP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>ОСНОВНЫЕ  ПОКАЗАТЕЛИ  ПРОГНОЗА</w:t>
      </w:r>
    </w:p>
    <w:p w:rsidR="00B43C32" w:rsidRPr="00B43C32" w:rsidRDefault="00B43C32" w:rsidP="00B43C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>СОЦИАЛЬНО-ЭКОНОМИЧЕСКОГО РАЗВИТИЯ МУНИЦИПАЛЬНОГО ОБРАЗОВАНИЯ                           «ПУСТОЗЕРСКИЙ СЕЛЬСОВЕТ» НЕНЕЦКОГО АВТОНОМНОГО ОКРУГА</w:t>
      </w: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998"/>
        <w:gridCol w:w="851"/>
        <w:gridCol w:w="850"/>
        <w:gridCol w:w="851"/>
        <w:gridCol w:w="850"/>
        <w:gridCol w:w="851"/>
        <w:gridCol w:w="850"/>
      </w:tblGrid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2015</w:t>
            </w: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2016</w:t>
            </w: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2017</w:t>
            </w: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2018</w:t>
            </w: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2019</w:t>
            </w: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прогноз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Общая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Территория: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1.1.1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Общая  площадь территории,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505,5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1.1.2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1.1.3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Территориальные резервы для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постоянного населения (на начало года)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возрасте  0-15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возрасте 15-18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трудоспособном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460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родившихся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умерших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пенсионеров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1.2.7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безработных (на конец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Уровень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Объем средств, направленных на оказание государственной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Среднемесячная заработная плата – всего по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Среднемесячная заработная плата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населения, имеющего право на субсидии по платежам на жилищно-коммунальные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Производственная деятельность, сельское хозяйство и социальная инфраструктура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учреждений,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том числе муниципальных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сельскохозяйственных предприятий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личных подсобных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Поголовье скота в сельхозпредприятиях(на конец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крупного рогатого, в т.ч. коров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78 /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80 /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80/40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80/40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80/40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оленей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3C32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Поголовье скота в личных подсобных хозяйствах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крупного рогатого, в т.ч. коров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свиней, овец, коз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оленей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Оборот  розничной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млн.руб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1.4.9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млн.руб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hAnsi="Times New Roman"/>
                <w:b w:val="0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b w:val="0"/>
                <w:sz w:val="16"/>
                <w:szCs w:val="16"/>
              </w:rPr>
              <w:t>Организация энерго-, газо, тепло-,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Число теплоустановок и теплоцент-ралей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Протяженность уличных тепловых сетей  в двухтрубном выражении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1,93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в том числе нуждающихся в замене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Протяженность линий электропередач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из них требуют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Количество не газифицированных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Одиночное выражение уличной водопроводной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Содержание дорог и дорожное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Протяженность дорог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 xml:space="preserve">их 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26368,0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27000,0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из них требуют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4800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hAnsi="Times New Roman"/>
                <w:sz w:val="16"/>
                <w:szCs w:val="16"/>
              </w:rPr>
            </w:pPr>
            <w:r w:rsidRPr="00B43C32">
              <w:rPr>
                <w:rStyle w:val="10"/>
                <w:rFonts w:ascii="Times New Roman" w:hAnsi="Times New Roman"/>
                <w:sz w:val="16"/>
                <w:szCs w:val="16"/>
              </w:rPr>
              <w:t>Отремонтировано дорог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Затрачено средств на содержание и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896,1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874,6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Протяженность освещенных улиц (кол-во светильников)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км/шт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15,5/90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15,5/90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16,0/95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16,0/95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16,0/95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Общая площадь, требующая благоустройства и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1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3C32">
              <w:rPr>
                <w:rFonts w:ascii="Times New Roman" w:hAnsi="Times New Roman"/>
                <w:sz w:val="16"/>
                <w:szCs w:val="16"/>
              </w:rPr>
              <w:t>благоустроенная площадь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Высажено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детских и спортивных площадок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lastRenderedPageBreak/>
              <w:t>4.5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благоустройства, требующие ремонта, строительства: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дороги и тротуары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детские и спортивные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полигонов отходов,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из них несанкционированных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Вывезено за год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Общая площадь жилищного фонда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19063,6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19063,6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19063,6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19063,6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Жилая площадь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12444,7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2722,8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16217,2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16217,2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Число домов (квартир)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274/359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269/352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269/352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269/352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269/352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их площадь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18940,0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C32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 муниципальных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ед/кв.м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66/28591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61/2722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61/2722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61/2722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61/2722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Общая площадь    многоквартирных   домов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5278,9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5243,0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Общее количество            </w:t>
            </w:r>
            <w:r w:rsidRPr="00B43C32">
              <w:rPr>
                <w:sz w:val="16"/>
                <w:szCs w:val="16"/>
              </w:rPr>
              <w:br/>
              <w:t xml:space="preserve">многоквартирных домов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Общая площадь жилищного фонда с износом выше 65% деревянных строений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3</w:t>
            </w:r>
            <w:r w:rsidRPr="00B43C32">
              <w:rPr>
                <w:sz w:val="16"/>
                <w:szCs w:val="16"/>
              </w:rPr>
              <w:t>0</w:t>
            </w:r>
            <w:r w:rsidRPr="00B43C32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Общая площадь, выбывшая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Общая площадь жилищного фонда оборудованная: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центральным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Водопроводом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Канализацией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Количество            многоквартирных домов  обслуживаемых ТСЖ и УК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Капитальный ремонт жилищного</w:t>
            </w:r>
            <w:r w:rsidRPr="00B43C32">
              <w:rPr>
                <w:sz w:val="16"/>
                <w:szCs w:val="16"/>
              </w:rPr>
              <w:br/>
              <w:t xml:space="preserve">фонда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3916,9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6.11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Текущий ремонт жилищного    </w:t>
            </w:r>
            <w:r w:rsidRPr="00B43C32">
              <w:rPr>
                <w:sz w:val="16"/>
                <w:szCs w:val="16"/>
              </w:rPr>
              <w:br/>
              <w:t>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Оказание ритуальных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Площадь, отведенная  под  места 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B43C32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B43C32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B43C32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B43C32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B43C32">
                <w:rPr>
                  <w:sz w:val="16"/>
                  <w:szCs w:val="16"/>
                </w:rPr>
                <w:t>4,5 га</w:t>
              </w:r>
            </w:smartTag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Количество организаций, оказывающих ритуальные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B43C32">
              <w:rPr>
                <w:b/>
                <w:bCs/>
                <w:sz w:val="16"/>
                <w:szCs w:val="16"/>
              </w:rPr>
              <w:t>Охрана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Количество добровольных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</w:t>
            </w:r>
            <w:r w:rsidRPr="00B43C32">
              <w:rPr>
                <w:b/>
                <w:bCs/>
                <w:sz w:val="16"/>
                <w:szCs w:val="16"/>
              </w:rPr>
              <w:t xml:space="preserve"> </w:t>
            </w:r>
            <w:r w:rsidRPr="00B43C32">
              <w:rPr>
                <w:bCs/>
                <w:sz w:val="16"/>
                <w:szCs w:val="16"/>
              </w:rPr>
              <w:t>граждан, участвующих в работе добровольных формирований по охране общественного 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Муниципальный земельный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органов, осуществляющих зем.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Проведено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Выявлено нарушений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Сумма штрафов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Регулирование планировки и застройки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Площадь застроенных земель-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115,34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производственными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непроизводственными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59,5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Жильем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25,84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Площадь занятая текущим строительством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1,59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Свободные земли, пригодные для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0,87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11</w:t>
            </w:r>
            <w:r w:rsidRPr="00B43C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 xml:space="preserve">Количество пожарных команд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их общая численность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Численность членов ДПД, обслуживающих спецоборудование на возмездной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Количество пожарных водоемов и емкостей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Количество пожарных прорубей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B43C32">
              <w:rPr>
                <w:b/>
                <w:bCs/>
                <w:sz w:val="16"/>
                <w:szCs w:val="16"/>
              </w:rPr>
              <w:t>Организация снабжения населения и муниципальных учреждений топливом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Склады и хранилища для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твердого (вместимость)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830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43C32">
              <w:rPr>
                <w:bCs/>
                <w:sz w:val="16"/>
                <w:szCs w:val="16"/>
              </w:rPr>
              <w:t>жидкого (вместимость)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Потребность населения и учреждений в твердом топливе: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Уголь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1485,0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Дрова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1264,0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Потребность в дизельном топливе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Организация и содержание муниципальных архивов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муниципальных архивов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lastRenderedPageBreak/>
              <w:t>13.2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Занимаемая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единиц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Транспортное обслуживание и обеспечение услугами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Удаленность от ближайшего 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Удаленность от ближайшего аэропорта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Наличие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предприятий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Подписка на газеты и журналы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экз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</w:rPr>
              <w:t>6</w:t>
            </w:r>
            <w:r w:rsidRPr="00B43C32">
              <w:rPr>
                <w:sz w:val="16"/>
                <w:szCs w:val="16"/>
                <w:lang w:val="en-US"/>
              </w:rPr>
              <w:t>0</w:t>
            </w:r>
            <w:r w:rsidRPr="00B43C32">
              <w:rPr>
                <w:sz w:val="16"/>
                <w:szCs w:val="16"/>
              </w:rPr>
              <w:t>6</w:t>
            </w:r>
            <w:r w:rsidRPr="00B43C3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6</w:t>
            </w:r>
            <w:r w:rsidRPr="00B43C3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6</w:t>
            </w:r>
            <w:r w:rsidRPr="00B43C32">
              <w:rPr>
                <w:sz w:val="16"/>
                <w:szCs w:val="16"/>
              </w:rPr>
              <w:t>2</w:t>
            </w:r>
            <w:r w:rsidRPr="00B43C3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6</w:t>
            </w:r>
            <w:r w:rsidRPr="00B43C32">
              <w:rPr>
                <w:sz w:val="16"/>
                <w:szCs w:val="16"/>
              </w:rPr>
              <w:t>2</w:t>
            </w:r>
            <w:r w:rsidRPr="00B43C3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6</w:t>
            </w:r>
            <w:r w:rsidRPr="00B43C32">
              <w:rPr>
                <w:sz w:val="16"/>
                <w:szCs w:val="16"/>
              </w:rPr>
              <w:t>2</w:t>
            </w:r>
            <w:r w:rsidRPr="00B43C32">
              <w:rPr>
                <w:sz w:val="16"/>
                <w:szCs w:val="16"/>
                <w:lang w:val="en-US"/>
              </w:rPr>
              <w:t>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телефонных точек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  <w:lang w:val="en-US"/>
              </w:rPr>
              <w:t>23</w:t>
            </w: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230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таксофонов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Обеспечение услугами торговли и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магазинов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Их торговая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372,5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43000,0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Общественные  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Создание условий для деятельности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общедоступных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Книжный фонд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  <w:lang w:val="en-US"/>
              </w:rPr>
              <w:t>2</w:t>
            </w:r>
            <w:r w:rsidRPr="00B43C32">
              <w:rPr>
                <w:sz w:val="16"/>
                <w:szCs w:val="16"/>
              </w:rPr>
              <w:t>3408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23</w:t>
            </w:r>
            <w:r w:rsidRPr="00B43C32">
              <w:rPr>
                <w:sz w:val="16"/>
                <w:szCs w:val="16"/>
              </w:rPr>
              <w:t>60</w:t>
            </w:r>
            <w:r w:rsidRPr="00B43C3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43C32">
              <w:rPr>
                <w:sz w:val="16"/>
                <w:szCs w:val="16"/>
                <w:lang w:val="en-US"/>
              </w:rPr>
              <w:t>236</w:t>
            </w:r>
            <w:r w:rsidRPr="00B43C32">
              <w:rPr>
                <w:sz w:val="16"/>
                <w:szCs w:val="16"/>
              </w:rPr>
              <w:t>5</w:t>
            </w:r>
            <w:r w:rsidRPr="00B43C3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23600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учреждений культурно-досугового  типа: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Музеев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клубных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Количество мест в залах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250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Из общего  числа учреждений требуют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клубные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Доходы от основных уставных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17.1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лыжные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другие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Обеспечение социальной поддержки, содействие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населения, нуждающегося в социальной поддержке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Число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Численность зарегистрированных безработных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Неполные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29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Многодетные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</w:t>
            </w:r>
          </w:p>
        </w:tc>
      </w:tr>
    </w:tbl>
    <w:p w:rsidR="00B43C32" w:rsidRPr="00B43C32" w:rsidRDefault="00B43C32" w:rsidP="00B43C3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998"/>
        <w:gridCol w:w="851"/>
        <w:gridCol w:w="850"/>
        <w:gridCol w:w="851"/>
        <w:gridCol w:w="850"/>
        <w:gridCol w:w="850"/>
        <w:gridCol w:w="850"/>
      </w:tblGrid>
      <w:tr w:rsidR="00B43C32" w:rsidRPr="00B43C32" w:rsidTr="00913819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Владение, распоряжение муниципальной собственностью, финансовое состояние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Доходы бюджета</w:t>
            </w:r>
            <w:r w:rsidRPr="00B43C32">
              <w:rPr>
                <w:sz w:val="16"/>
                <w:szCs w:val="16"/>
              </w:rPr>
              <w:t>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40546,5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33713,2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38031,1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41637,1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41637,1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4040,9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4083,3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3315,7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3315,7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-акцизы по подакцизным товарам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191,0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налог на имущество физ.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-10,2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единый с/х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1200,0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798,7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Неналоговые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438,0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 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438,0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Безвозмездные поступления,</w:t>
            </w:r>
            <w:r w:rsidRPr="00B43C32">
              <w:rPr>
                <w:sz w:val="16"/>
                <w:szCs w:val="16"/>
              </w:rPr>
              <w:t xml:space="preserve"> всего  в т.ч.;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36290,6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29 300,7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33492,6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37883,4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B43C32">
              <w:rPr>
                <w:i/>
                <w:sz w:val="16"/>
                <w:szCs w:val="16"/>
              </w:rPr>
              <w:t>37883,4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6918,6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4790,9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10519,9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10712,7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10712,7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574,5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166,6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6732,5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-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21634,0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23851,7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27004,1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27004,1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Расходы бюджета</w:t>
            </w:r>
            <w:r w:rsidRPr="00B43C32">
              <w:rPr>
                <w:sz w:val="16"/>
                <w:szCs w:val="16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40890,3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33626,0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38284,8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41637,1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41637,1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17463,4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14954,2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15193,8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14549,1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14549,1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142,7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Расходы на национальную безопасность и правоохранительную 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370,0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Расходы на национальную  экономику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1034,7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1077,1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Расходы  на 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18389,3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14612,0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18835,9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22812,5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22812,5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80,0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культура, искусство,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  <w:r w:rsidRPr="00B43C32">
              <w:rPr>
                <w:color w:val="0070C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 w:rsidRPr="00B43C32">
              <w:rPr>
                <w:color w:val="0070C0"/>
                <w:sz w:val="16"/>
                <w:szCs w:val="16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 w:rsidRPr="00B43C32">
              <w:rPr>
                <w:color w:val="0070C0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 w:rsidRPr="00B43C32">
              <w:rPr>
                <w:color w:val="0070C0"/>
                <w:sz w:val="16"/>
                <w:szCs w:val="16"/>
              </w:rPr>
              <w:t xml:space="preserve">     -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130,0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2831,4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2475,7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2475,7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bCs/>
                <w:sz w:val="16"/>
                <w:szCs w:val="16"/>
              </w:rPr>
              <w:t>Дефицит(-),профицит(+)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-</w:t>
            </w:r>
            <w:r w:rsidRPr="00B43C32">
              <w:rPr>
                <w:b/>
                <w:sz w:val="16"/>
                <w:szCs w:val="16"/>
              </w:rPr>
              <w:t>343,8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-253,7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Программы 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3C32">
              <w:rPr>
                <w:b/>
                <w:sz w:val="16"/>
                <w:szCs w:val="16"/>
              </w:rPr>
              <w:t>65,0</w:t>
            </w:r>
          </w:p>
        </w:tc>
      </w:tr>
      <w:tr w:rsidR="00B43C32" w:rsidRPr="00B43C32" w:rsidTr="00913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МП "Старшее поколение» (2017)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тыс.руб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2" w:rsidRPr="00B43C32" w:rsidRDefault="00B43C32" w:rsidP="00B43C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3C32">
              <w:rPr>
                <w:sz w:val="16"/>
                <w:szCs w:val="16"/>
              </w:rPr>
              <w:t>65,0</w:t>
            </w:r>
          </w:p>
        </w:tc>
      </w:tr>
    </w:tbl>
    <w:p w:rsidR="00852CCD" w:rsidRPr="00FF6DB1" w:rsidRDefault="00852CCD" w:rsidP="00852CCD">
      <w:pPr>
        <w:autoSpaceDE w:val="0"/>
        <w:autoSpaceDN w:val="0"/>
        <w:adjustRightInd w:val="0"/>
        <w:jc w:val="both"/>
      </w:pPr>
      <w:r>
        <w:rPr>
          <w:rFonts w:cs="Calibri"/>
        </w:rPr>
        <w:t xml:space="preserve">                                                                                                       </w:t>
      </w:r>
    </w:p>
    <w:p w:rsidR="00852CCD" w:rsidRPr="00B6540C" w:rsidRDefault="00852CCD" w:rsidP="00852CCD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852CCD" w:rsidRPr="00CF5098" w:rsidTr="00913819">
        <w:trPr>
          <w:trHeight w:val="186"/>
        </w:trPr>
        <w:tc>
          <w:tcPr>
            <w:tcW w:w="2268" w:type="dxa"/>
          </w:tcPr>
          <w:p w:rsidR="00852CCD" w:rsidRPr="00CF5098" w:rsidRDefault="00852CCD" w:rsidP="0091381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ОБЪЯВЛЕНИЯ</w:t>
            </w:r>
          </w:p>
        </w:tc>
      </w:tr>
    </w:tbl>
    <w:p w:rsidR="00B43C32" w:rsidRPr="00B43C32" w:rsidRDefault="00B43C32" w:rsidP="00852CCD">
      <w:pPr>
        <w:autoSpaceDE w:val="0"/>
        <w:autoSpaceDN w:val="0"/>
        <w:adjustRightInd w:val="0"/>
        <w:rPr>
          <w:sz w:val="16"/>
          <w:szCs w:val="16"/>
        </w:rPr>
      </w:pP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2087">
        <w:rPr>
          <w:rFonts w:asciiTheme="minorHAnsi" w:hAnsiTheme="minorHAnsi" w:cstheme="minorHAnsi"/>
          <w:b/>
          <w:sz w:val="18"/>
          <w:szCs w:val="18"/>
        </w:rPr>
        <w:t xml:space="preserve">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</w:t>
      </w:r>
      <w:r w:rsidRPr="00F62087">
        <w:rPr>
          <w:rFonts w:asciiTheme="minorHAnsi" w:hAnsiTheme="minorHAnsi" w:cstheme="minorHAnsi"/>
          <w:b/>
          <w:sz w:val="18"/>
          <w:szCs w:val="18"/>
        </w:rPr>
        <w:t xml:space="preserve">  О Б Ъ Я В Л Е Н И Е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F62087">
        <w:rPr>
          <w:rFonts w:asciiTheme="minorHAnsi" w:hAnsiTheme="minorHAnsi" w:cstheme="minorHAnsi"/>
          <w:sz w:val="18"/>
          <w:szCs w:val="18"/>
        </w:rPr>
        <w:t xml:space="preserve">В связи с изменением окружного законодательства </w:t>
      </w:r>
      <w:r w:rsidRPr="00F62087">
        <w:rPr>
          <w:rFonts w:asciiTheme="minorHAnsi" w:hAnsiTheme="minorHAnsi" w:cstheme="minorHAnsi"/>
          <w:sz w:val="18"/>
          <w:szCs w:val="18"/>
          <w:u w:val="single"/>
        </w:rPr>
        <w:t>гражданам, получающим доплату к пенсии 2708 и 3100 рублей, необходимо до 1 июля 2017 года пройти перерегистрацию.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i/>
          <w:color w:val="000000"/>
          <w:sz w:val="18"/>
          <w:szCs w:val="18"/>
        </w:rPr>
        <w:t>Перерегистрация не потребуется жителям округа старше 70 лет, получателям окружной компенсационной ежемесячной выплаты в размере 3100 рублей на ребенка-инвалида, а также для тех жителей округа, которые осуществляют уход за инвалидом первой группы, ребенком-инвалидом или лицом старше 80 лет.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  <w:u w:val="single"/>
        </w:rPr>
        <w:t>Для перерегистрации необходимо будет подойти в ГКУ НАО «МФЦ» или ГКУ НАО «Отделение социальной защиты населения» с пакетом документов</w:t>
      </w:r>
      <w:r w:rsidRPr="00F62087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а) </w:t>
      </w:r>
      <w:r w:rsidRPr="00F62087">
        <w:rPr>
          <w:rFonts w:asciiTheme="minorHAnsi" w:hAnsiTheme="minorHAnsi" w:cstheme="minorHAnsi"/>
          <w:color w:val="000000"/>
          <w:sz w:val="18"/>
          <w:szCs w:val="18"/>
          <w:u w:val="single"/>
        </w:rPr>
        <w:t>для работающих пенсионеров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- паспорт;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- пенсионное удостоверение;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- документ, подтверждающий доход за 12 месяцев предыдущие месяцу обращения.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б) </w:t>
      </w:r>
      <w:r w:rsidRPr="00F62087">
        <w:rPr>
          <w:rFonts w:asciiTheme="minorHAnsi" w:hAnsiTheme="minorHAnsi" w:cstheme="minorHAnsi"/>
          <w:color w:val="000000"/>
          <w:sz w:val="18"/>
          <w:szCs w:val="18"/>
          <w:u w:val="single"/>
        </w:rPr>
        <w:t>для неработающих пенсионеров</w:t>
      </w:r>
      <w:r w:rsidRPr="00F62087">
        <w:rPr>
          <w:rFonts w:asciiTheme="minorHAnsi" w:hAnsiTheme="minorHAnsi" w:cstheme="minorHAnsi"/>
          <w:color w:val="000000"/>
          <w:sz w:val="18"/>
          <w:szCs w:val="18"/>
        </w:rPr>
        <w:t xml:space="preserve"> (под неработающими пенсионерами понимаются пенсионеры, закончившие свою трудовую деятельность за 12 месяцев до момента обращения):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- паспорт;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- пенсионное удостоверение;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 xml:space="preserve">- трудовая книжка. 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Примеры: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1) работающий пенсионер обращается в июне 2017 года, то справка о доходах предоставляется с июня 2016 по май 2017 года;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2) пенсионер, не работающий с августа 2016 года в случае обращения в июне 2017 года, кроме трудовой книжки предоставляет справку о доходах с предыдущего места работы за период с июня 2016 года по день увольнения.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3) пенсионерам, не работающим больше 1 года, по общим требованиям.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Подробнее о процедуре перерегистрации можно уточнить по телефонам: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4-33-39 в ГКУ НАО «Отделение социальной защиты населения»;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sz w:val="18"/>
          <w:szCs w:val="18"/>
        </w:rPr>
        <w:t xml:space="preserve">2-19-10 в </w:t>
      </w:r>
      <w:r w:rsidRPr="00F62087">
        <w:rPr>
          <w:rFonts w:asciiTheme="minorHAnsi" w:hAnsiTheme="minorHAnsi" w:cstheme="minorHAnsi"/>
          <w:color w:val="000000"/>
          <w:sz w:val="18"/>
          <w:szCs w:val="18"/>
        </w:rPr>
        <w:t>ГКУ НАО «МФЦ»;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F62087">
        <w:rPr>
          <w:rFonts w:asciiTheme="minorHAnsi" w:hAnsiTheme="minorHAnsi" w:cstheme="minorHAnsi"/>
          <w:color w:val="000000"/>
          <w:sz w:val="18"/>
          <w:szCs w:val="18"/>
        </w:rPr>
        <w:t>4-57-77 в Департаменте здравоохранения, труда и социальной защиты населения Ненецкого автономного округа.</w:t>
      </w:r>
    </w:p>
    <w:p w:rsidR="00F62087" w:rsidRPr="00F62087" w:rsidRDefault="00F62087" w:rsidP="00F620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2087">
        <w:rPr>
          <w:rFonts w:asciiTheme="minorHAnsi" w:hAnsiTheme="minorHAnsi" w:cstheme="minorHAnsi"/>
          <w:b/>
          <w:color w:val="000000"/>
          <w:sz w:val="18"/>
          <w:szCs w:val="18"/>
        </w:rPr>
        <w:t>Предоставление ежемесячных выплат пенсионерам округа в размере 2708 и 3100 рублей сохранится у тех, чей индивидуальный ежемесячный доход меньше трехкратной величины прожиточного минимума, установленного в Ненецком автономном округе на душу населения, на сегодня эта сумма составляет 62 019 рублей. Индивидуальный доход рассчитывается из суммы государственной пенсии, заработной платы, компенсационных и социальных выплат, а также доходов от предпринимательской деятельности лично заявителя, без учета доходов его членов семьи.</w:t>
      </w:r>
    </w:p>
    <w:p w:rsidR="00F62087" w:rsidRPr="00F62087" w:rsidRDefault="00F62087" w:rsidP="00F62087">
      <w:pPr>
        <w:pStyle w:val="ConsPlusNormal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F62087">
        <w:rPr>
          <w:rFonts w:asciiTheme="minorHAnsi" w:hAnsiTheme="minorHAnsi" w:cstheme="minorHAnsi"/>
          <w:sz w:val="18"/>
          <w:szCs w:val="18"/>
        </w:rPr>
        <w:t>Если гражданин не пройдет перерегистрацию до 1 июля 2017 года, то выплата будет приостановлена. Получателю, прошедшему перерегистрацию до 30 сентября 2017 года, выплату начислят в октябре сразу за три месяца (июль, август, сентябрь). Получателям, не прошедшим регистрацию в срок до 30 сентября, окружная доплата к пенсии прекращается. Гражданин в дальнейшем может обратиться за её получением, однако в этом случае она будет осуществляться на общих основаниях и по вновь установленным критериям (минимальный срок проживания в округе должен быть не менее 15 лет и стаж работы не менее 10 лет). То есть гражданин получит выплату с месяца, следующего за подачей заявления.</w:t>
      </w:r>
    </w:p>
    <w:p w:rsidR="00F62087" w:rsidRPr="00356826" w:rsidRDefault="00F62087" w:rsidP="00F620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087" w:rsidRPr="00356826" w:rsidRDefault="00F62087" w:rsidP="00F62087">
      <w:pPr>
        <w:tabs>
          <w:tab w:val="right" w:pos="9213"/>
        </w:tabs>
        <w:jc w:val="both"/>
        <w:rPr>
          <w:spacing w:val="-7"/>
          <w:sz w:val="22"/>
          <w:szCs w:val="22"/>
        </w:rPr>
      </w:pPr>
    </w:p>
    <w:p w:rsidR="00F62087" w:rsidRPr="00E5140B" w:rsidRDefault="00F62087" w:rsidP="00F62087">
      <w:pPr>
        <w:tabs>
          <w:tab w:val="right" w:pos="9213"/>
        </w:tabs>
        <w:jc w:val="both"/>
        <w:rPr>
          <w:spacing w:val="-7"/>
          <w:sz w:val="28"/>
          <w:szCs w:val="28"/>
        </w:rPr>
      </w:pPr>
    </w:p>
    <w:p w:rsidR="00B43C32" w:rsidRPr="00B43C32" w:rsidRDefault="00B43C32" w:rsidP="00B43C3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43C32" w:rsidRPr="00B43C32" w:rsidRDefault="00B43C32" w:rsidP="00B43C32">
      <w:pPr>
        <w:rPr>
          <w:sz w:val="16"/>
          <w:szCs w:val="16"/>
        </w:rPr>
      </w:pPr>
    </w:p>
    <w:p w:rsidR="00B43C32" w:rsidRPr="00B43C32" w:rsidRDefault="00B43C32" w:rsidP="00B43C32">
      <w:pPr>
        <w:rPr>
          <w:sz w:val="16"/>
          <w:szCs w:val="16"/>
        </w:rPr>
      </w:pPr>
    </w:p>
    <w:p w:rsidR="00206FA2" w:rsidRDefault="00B43C32" w:rsidP="00206FA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B43C32">
        <w:rPr>
          <w:b/>
          <w:sz w:val="16"/>
          <w:szCs w:val="16"/>
        </w:rPr>
        <w:t xml:space="preserve">                            </w:t>
      </w:r>
    </w:p>
    <w:p w:rsidR="00206FA2" w:rsidRDefault="00206FA2" w:rsidP="00206FA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B6540C" w:rsidRPr="00206FA2" w:rsidRDefault="000822C7" w:rsidP="00206F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A431E">
        <w:t xml:space="preserve">                               </w:t>
      </w:r>
      <w:r w:rsidR="009F1F71">
        <w:rPr>
          <w:b/>
          <w:color w:val="FF0000"/>
        </w:rPr>
        <w:t xml:space="preserve">                                     </w:t>
      </w:r>
      <w:r w:rsidR="006C3F8A">
        <w:rPr>
          <w:b/>
          <w:color w:val="FF0000"/>
        </w:rPr>
        <w:t xml:space="preserve">                          </w:t>
      </w:r>
    </w:p>
    <w:p w:rsidR="00B6540C" w:rsidRPr="002352A0" w:rsidRDefault="00437794" w:rsidP="00B654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</w:t>
      </w:r>
      <w:r w:rsidR="00F62087">
        <w:rPr>
          <w:sz w:val="16"/>
          <w:szCs w:val="16"/>
        </w:rPr>
        <w:t xml:space="preserve"> бюллетень № 11</w:t>
      </w:r>
      <w:r w:rsidR="00B6540C" w:rsidRPr="00DB3990">
        <w:rPr>
          <w:sz w:val="16"/>
          <w:szCs w:val="16"/>
        </w:rPr>
        <w:t>, 201</w:t>
      </w:r>
      <w:r w:rsidR="00D56E4D">
        <w:rPr>
          <w:sz w:val="16"/>
          <w:szCs w:val="16"/>
        </w:rPr>
        <w:t>7</w:t>
      </w:r>
      <w:r w:rsidR="00B6540C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D56E4D">
        <w:rPr>
          <w:sz w:val="16"/>
          <w:szCs w:val="16"/>
        </w:rPr>
        <w:t>редактор Баракова К.Е</w:t>
      </w:r>
      <w:r w:rsidR="00B6540C">
        <w:rPr>
          <w:sz w:val="16"/>
          <w:szCs w:val="16"/>
        </w:rPr>
        <w:t xml:space="preserve">.Тираж 30 </w:t>
      </w:r>
      <w:r w:rsidR="00B6540C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B6540C">
        <w:rPr>
          <w:sz w:val="16"/>
          <w:szCs w:val="16"/>
        </w:rPr>
        <w:t>МО «Пустозерский сельсовет» НАО</w:t>
      </w:r>
    </w:p>
    <w:p w:rsidR="00B6540C" w:rsidRDefault="00B6540C"/>
    <w:sectPr w:rsidR="00B6540C" w:rsidSect="00B6540C"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0A" w:rsidRDefault="0015090A" w:rsidP="00470AF2">
      <w:r>
        <w:separator/>
      </w:r>
    </w:p>
  </w:endnote>
  <w:endnote w:type="continuationSeparator" w:id="1">
    <w:p w:rsidR="0015090A" w:rsidRDefault="0015090A" w:rsidP="004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0A" w:rsidRDefault="0015090A" w:rsidP="00470AF2">
      <w:r>
        <w:separator/>
      </w:r>
    </w:p>
  </w:footnote>
  <w:footnote w:type="continuationSeparator" w:id="1">
    <w:p w:rsidR="0015090A" w:rsidRDefault="0015090A" w:rsidP="00470AF2">
      <w:r>
        <w:continuationSeparator/>
      </w:r>
    </w:p>
  </w:footnote>
  <w:footnote w:id="2">
    <w:p w:rsidR="00D45A4C" w:rsidRPr="00D73C88" w:rsidRDefault="00D45A4C" w:rsidP="00D45A4C">
      <w:pPr>
        <w:pStyle w:val="aff"/>
        <w:rPr>
          <w:rFonts w:ascii="Times New Roman" w:hAnsi="Times New Roman" w:cs="Times New Roman"/>
          <w:sz w:val="16"/>
          <w:szCs w:val="16"/>
        </w:rPr>
      </w:pPr>
      <w:r w:rsidRPr="00D73C88">
        <w:rPr>
          <w:rStyle w:val="aff1"/>
          <w:sz w:val="16"/>
          <w:szCs w:val="16"/>
        </w:rPr>
        <w:footnoteRef/>
      </w:r>
      <w:r w:rsidRPr="00D73C88">
        <w:rPr>
          <w:rFonts w:ascii="Times New Roman" w:hAnsi="Times New Roman" w:cs="Times New Roman"/>
          <w:sz w:val="16"/>
          <w:szCs w:val="16"/>
        </w:rPr>
        <w:t xml:space="preserve"> Уточнение схемы оповещения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1" w:rsidRDefault="00DD2601" w:rsidP="00C27724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1" w:rsidRDefault="00DD2601" w:rsidP="00C2772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3E"/>
    <w:multiLevelType w:val="hybridMultilevel"/>
    <w:tmpl w:val="332C66E8"/>
    <w:lvl w:ilvl="0" w:tplc="4FC6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82D79"/>
    <w:multiLevelType w:val="multilevel"/>
    <w:tmpl w:val="3828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F09"/>
    <w:multiLevelType w:val="hybridMultilevel"/>
    <w:tmpl w:val="3718FD34"/>
    <w:lvl w:ilvl="0" w:tplc="0972B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066037"/>
    <w:multiLevelType w:val="hybridMultilevel"/>
    <w:tmpl w:val="79F8B082"/>
    <w:lvl w:ilvl="0" w:tplc="C174F2F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1F2D74"/>
    <w:multiLevelType w:val="hybridMultilevel"/>
    <w:tmpl w:val="13DE7FD6"/>
    <w:lvl w:ilvl="0" w:tplc="EF761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933"/>
    <w:multiLevelType w:val="hybridMultilevel"/>
    <w:tmpl w:val="FDD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D3924"/>
    <w:multiLevelType w:val="hybridMultilevel"/>
    <w:tmpl w:val="E5D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D282B"/>
    <w:multiLevelType w:val="multilevel"/>
    <w:tmpl w:val="2B1074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0A01B65"/>
    <w:multiLevelType w:val="hybridMultilevel"/>
    <w:tmpl w:val="6D062182"/>
    <w:lvl w:ilvl="0" w:tplc="7F4E4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562BA"/>
    <w:multiLevelType w:val="hybridMultilevel"/>
    <w:tmpl w:val="0D42E5EC"/>
    <w:lvl w:ilvl="0" w:tplc="933CC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83262C"/>
    <w:multiLevelType w:val="hybridMultilevel"/>
    <w:tmpl w:val="9D86939A"/>
    <w:lvl w:ilvl="0" w:tplc="E2CAE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600BE3"/>
    <w:multiLevelType w:val="hybridMultilevel"/>
    <w:tmpl w:val="51886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A1ED4"/>
    <w:multiLevelType w:val="hybridMultilevel"/>
    <w:tmpl w:val="A798EF82"/>
    <w:lvl w:ilvl="0" w:tplc="53763EB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80482"/>
    <w:multiLevelType w:val="hybridMultilevel"/>
    <w:tmpl w:val="94226F66"/>
    <w:lvl w:ilvl="0" w:tplc="F6CEDE4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B4FBE"/>
    <w:multiLevelType w:val="hybridMultilevel"/>
    <w:tmpl w:val="92122F56"/>
    <w:lvl w:ilvl="0" w:tplc="F30A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23"/>
  </w:num>
  <w:num w:numId="11">
    <w:abstractNumId w:val="15"/>
  </w:num>
  <w:num w:numId="12">
    <w:abstractNumId w:val="7"/>
  </w:num>
  <w:num w:numId="13">
    <w:abstractNumId w:val="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8"/>
  </w:num>
  <w:num w:numId="18">
    <w:abstractNumId w:val="5"/>
  </w:num>
  <w:num w:numId="19">
    <w:abstractNumId w:val="21"/>
  </w:num>
  <w:num w:numId="20">
    <w:abstractNumId w:val="9"/>
  </w:num>
  <w:num w:numId="21">
    <w:abstractNumId w:val="11"/>
  </w:num>
  <w:num w:numId="22">
    <w:abstractNumId w:val="0"/>
  </w:num>
  <w:num w:numId="23">
    <w:abstractNumId w:val="2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0C"/>
    <w:rsid w:val="0000295A"/>
    <w:rsid w:val="00004313"/>
    <w:rsid w:val="000822C7"/>
    <w:rsid w:val="00095221"/>
    <w:rsid w:val="000C173E"/>
    <w:rsid w:val="000D579E"/>
    <w:rsid w:val="001065E5"/>
    <w:rsid w:val="00126853"/>
    <w:rsid w:val="00133EE4"/>
    <w:rsid w:val="0015090A"/>
    <w:rsid w:val="00153B02"/>
    <w:rsid w:val="001707BD"/>
    <w:rsid w:val="001B0303"/>
    <w:rsid w:val="001B50CB"/>
    <w:rsid w:val="001B563B"/>
    <w:rsid w:val="001D2869"/>
    <w:rsid w:val="001E0333"/>
    <w:rsid w:val="001E4F83"/>
    <w:rsid w:val="00206FA2"/>
    <w:rsid w:val="00217B06"/>
    <w:rsid w:val="00266819"/>
    <w:rsid w:val="002A0BEB"/>
    <w:rsid w:val="002B0B65"/>
    <w:rsid w:val="002C398C"/>
    <w:rsid w:val="002D41ED"/>
    <w:rsid w:val="002E4F89"/>
    <w:rsid w:val="00304524"/>
    <w:rsid w:val="00304AE7"/>
    <w:rsid w:val="0038539F"/>
    <w:rsid w:val="003E0B5D"/>
    <w:rsid w:val="003E1717"/>
    <w:rsid w:val="0043535A"/>
    <w:rsid w:val="00437794"/>
    <w:rsid w:val="00451F52"/>
    <w:rsid w:val="00470AF2"/>
    <w:rsid w:val="004C1894"/>
    <w:rsid w:val="004C6CFD"/>
    <w:rsid w:val="00537C8B"/>
    <w:rsid w:val="00567DA2"/>
    <w:rsid w:val="00583877"/>
    <w:rsid w:val="00591BBD"/>
    <w:rsid w:val="00594228"/>
    <w:rsid w:val="005A1077"/>
    <w:rsid w:val="005A3909"/>
    <w:rsid w:val="005D412E"/>
    <w:rsid w:val="005E4EF6"/>
    <w:rsid w:val="005F7F61"/>
    <w:rsid w:val="006509D3"/>
    <w:rsid w:val="00664D81"/>
    <w:rsid w:val="00684E5D"/>
    <w:rsid w:val="006B4697"/>
    <w:rsid w:val="006B6213"/>
    <w:rsid w:val="006C06EE"/>
    <w:rsid w:val="006C3F8A"/>
    <w:rsid w:val="006C49AA"/>
    <w:rsid w:val="006E5929"/>
    <w:rsid w:val="007363D6"/>
    <w:rsid w:val="00786DF9"/>
    <w:rsid w:val="007D3625"/>
    <w:rsid w:val="00811230"/>
    <w:rsid w:val="00814877"/>
    <w:rsid w:val="00845023"/>
    <w:rsid w:val="0085152D"/>
    <w:rsid w:val="00852CCD"/>
    <w:rsid w:val="00863D8F"/>
    <w:rsid w:val="008648E9"/>
    <w:rsid w:val="00882002"/>
    <w:rsid w:val="00886539"/>
    <w:rsid w:val="00886BDA"/>
    <w:rsid w:val="00892D7E"/>
    <w:rsid w:val="008E50A4"/>
    <w:rsid w:val="00931E80"/>
    <w:rsid w:val="00954327"/>
    <w:rsid w:val="00981C39"/>
    <w:rsid w:val="00993791"/>
    <w:rsid w:val="009C0034"/>
    <w:rsid w:val="009D441B"/>
    <w:rsid w:val="009E6BB7"/>
    <w:rsid w:val="009F1F71"/>
    <w:rsid w:val="00A34B8E"/>
    <w:rsid w:val="00A362F0"/>
    <w:rsid w:val="00A56241"/>
    <w:rsid w:val="00A564CD"/>
    <w:rsid w:val="00A62148"/>
    <w:rsid w:val="00A77A2E"/>
    <w:rsid w:val="00A86C5D"/>
    <w:rsid w:val="00AD70DD"/>
    <w:rsid w:val="00AE0E51"/>
    <w:rsid w:val="00AE58F9"/>
    <w:rsid w:val="00AF12B0"/>
    <w:rsid w:val="00B008FD"/>
    <w:rsid w:val="00B04FA0"/>
    <w:rsid w:val="00B25523"/>
    <w:rsid w:val="00B43C32"/>
    <w:rsid w:val="00B51EFE"/>
    <w:rsid w:val="00B6540C"/>
    <w:rsid w:val="00B82F24"/>
    <w:rsid w:val="00B867E4"/>
    <w:rsid w:val="00B913E9"/>
    <w:rsid w:val="00B965C7"/>
    <w:rsid w:val="00B97034"/>
    <w:rsid w:val="00BB5064"/>
    <w:rsid w:val="00C27724"/>
    <w:rsid w:val="00C8032E"/>
    <w:rsid w:val="00CC7ADD"/>
    <w:rsid w:val="00CD35F8"/>
    <w:rsid w:val="00CD3F5F"/>
    <w:rsid w:val="00CE3677"/>
    <w:rsid w:val="00D26044"/>
    <w:rsid w:val="00D336DB"/>
    <w:rsid w:val="00D45A4C"/>
    <w:rsid w:val="00D56E4D"/>
    <w:rsid w:val="00D6316E"/>
    <w:rsid w:val="00D661A2"/>
    <w:rsid w:val="00D71E2C"/>
    <w:rsid w:val="00D73C88"/>
    <w:rsid w:val="00D86EAA"/>
    <w:rsid w:val="00D87F06"/>
    <w:rsid w:val="00D97FC3"/>
    <w:rsid w:val="00DA396E"/>
    <w:rsid w:val="00DA59E3"/>
    <w:rsid w:val="00DD1259"/>
    <w:rsid w:val="00DD2601"/>
    <w:rsid w:val="00DD5495"/>
    <w:rsid w:val="00DE65D1"/>
    <w:rsid w:val="00DF67FB"/>
    <w:rsid w:val="00E14B0A"/>
    <w:rsid w:val="00E21CB6"/>
    <w:rsid w:val="00E51FA0"/>
    <w:rsid w:val="00E719D2"/>
    <w:rsid w:val="00E760E5"/>
    <w:rsid w:val="00EA6947"/>
    <w:rsid w:val="00EB7194"/>
    <w:rsid w:val="00EC1823"/>
    <w:rsid w:val="00ED6D79"/>
    <w:rsid w:val="00EF1025"/>
    <w:rsid w:val="00F62087"/>
    <w:rsid w:val="00F714C4"/>
    <w:rsid w:val="00F835E4"/>
    <w:rsid w:val="00FB65D4"/>
    <w:rsid w:val="00FF0E5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1F71"/>
    <w:pPr>
      <w:keepNext/>
      <w:spacing w:after="48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3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65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0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470AF2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470AF2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470AF2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470A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70AF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470AF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70AF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70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70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470AF2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Normal (Web)"/>
    <w:basedOn w:val="a"/>
    <w:uiPriority w:val="99"/>
    <w:unhideWhenUsed/>
    <w:rsid w:val="00FB65D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3E17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1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F1F71"/>
    <w:pPr>
      <w:spacing w:after="480"/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F1F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9F1F71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9F1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9F1F71"/>
    <w:rPr>
      <w:b/>
      <w:bCs/>
    </w:rPr>
  </w:style>
  <w:style w:type="paragraph" w:customStyle="1" w:styleId="af6">
    <w:name w:val="Нормальный (таблица)"/>
    <w:basedOn w:val="a"/>
    <w:next w:val="a"/>
    <w:rsid w:val="00B913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B913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rsid w:val="00B913E9"/>
    <w:rPr>
      <w:color w:val="008000"/>
    </w:rPr>
  </w:style>
  <w:style w:type="character" w:customStyle="1" w:styleId="af9">
    <w:name w:val="Цветовое выделение"/>
    <w:rsid w:val="00B913E9"/>
    <w:rPr>
      <w:b/>
      <w:bCs/>
      <w:color w:val="000080"/>
    </w:rPr>
  </w:style>
  <w:style w:type="character" w:customStyle="1" w:styleId="hl41">
    <w:name w:val="hl41"/>
    <w:basedOn w:val="a0"/>
    <w:rsid w:val="00B82F24"/>
    <w:rPr>
      <w:b/>
      <w:bCs/>
      <w:sz w:val="20"/>
      <w:szCs w:val="20"/>
    </w:rPr>
  </w:style>
  <w:style w:type="paragraph" w:customStyle="1" w:styleId="afa">
    <w:name w:val="Прижатый влево"/>
    <w:basedOn w:val="a"/>
    <w:next w:val="a"/>
    <w:rsid w:val="00B82F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B82F2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7">
    <w:name w:val="Style7"/>
    <w:basedOn w:val="a"/>
    <w:rsid w:val="00B82F2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B82F2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B82F24"/>
    <w:rPr>
      <w:rFonts w:ascii="Times New Roman" w:hAnsi="Times New Roman" w:cs="Times New Roman"/>
      <w:sz w:val="26"/>
      <w:szCs w:val="26"/>
    </w:rPr>
  </w:style>
  <w:style w:type="character" w:customStyle="1" w:styleId="11">
    <w:name w:val="Нижний колонтитул Знак1"/>
    <w:basedOn w:val="a0"/>
    <w:uiPriority w:val="99"/>
    <w:semiHidden/>
    <w:rsid w:val="00B82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82F2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D661A2"/>
    <w:rPr>
      <w:rFonts w:ascii="Times New Roman" w:hAnsi="Times New Roman" w:cs="Times New Roman"/>
      <w:sz w:val="26"/>
      <w:szCs w:val="26"/>
    </w:rPr>
  </w:style>
  <w:style w:type="table" w:styleId="afc">
    <w:name w:val="Table Grid"/>
    <w:basedOn w:val="a1"/>
    <w:rsid w:val="0056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567DA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e">
    <w:name w:val="Основной текст_"/>
    <w:link w:val="23"/>
    <w:locked/>
    <w:rsid w:val="00DE65D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rsid w:val="00DE65D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3"/>
    <w:basedOn w:val="a"/>
    <w:rsid w:val="00DE65D1"/>
    <w:pPr>
      <w:spacing w:before="100" w:beforeAutospacing="1" w:after="100" w:afterAutospacing="1"/>
      <w:jc w:val="both"/>
    </w:pPr>
  </w:style>
  <w:style w:type="paragraph" w:styleId="32">
    <w:name w:val="Body Text Indent 3"/>
    <w:basedOn w:val="a"/>
    <w:link w:val="33"/>
    <w:rsid w:val="00B9703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97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04AE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5A39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5A39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A39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D45A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45A4C"/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D45A4C"/>
    <w:rPr>
      <w:vertAlign w:val="superscript"/>
    </w:rPr>
  </w:style>
  <w:style w:type="paragraph" w:customStyle="1" w:styleId="aff2">
    <w:name w:val="Знак Знак Знак"/>
    <w:basedOn w:val="a"/>
    <w:rsid w:val="00B43C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42937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34293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dcterms:created xsi:type="dcterms:W3CDTF">2015-04-08T15:03:00Z</dcterms:created>
  <dcterms:modified xsi:type="dcterms:W3CDTF">2017-06-20T11:09:00Z</dcterms:modified>
</cp:coreProperties>
</file>