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6" w:rsidRPr="00025496" w:rsidRDefault="00025496" w:rsidP="00025496">
      <w:pPr>
        <w:pStyle w:val="1"/>
        <w:pBdr>
          <w:bottom w:val="single" w:sz="4" w:space="8" w:color="C8C8C8"/>
        </w:pBdr>
        <w:shd w:val="clear" w:color="auto" w:fill="FFFFFF"/>
        <w:spacing w:before="120" w:beforeAutospacing="0" w:after="480" w:afterAutospacing="0" w:line="432" w:lineRule="atLeast"/>
        <w:rPr>
          <w:bCs w:val="0"/>
          <w:color w:val="333333"/>
          <w:spacing w:val="-12"/>
          <w:sz w:val="32"/>
          <w:szCs w:val="32"/>
        </w:rPr>
      </w:pPr>
      <w:r w:rsidRPr="00025496">
        <w:rPr>
          <w:color w:val="333333"/>
          <w:spacing w:val="-12"/>
          <w:sz w:val="32"/>
          <w:szCs w:val="32"/>
        </w:rPr>
        <w:t>С</w:t>
      </w:r>
      <w:r w:rsidRPr="00025496">
        <w:rPr>
          <w:bCs w:val="0"/>
          <w:color w:val="333333"/>
          <w:spacing w:val="-12"/>
          <w:sz w:val="32"/>
          <w:szCs w:val="32"/>
        </w:rPr>
        <w:t>ведения о доходах, расходах, об имуществе и обязательствах имущественного характера</w:t>
      </w:r>
      <w:r w:rsidRPr="00025496">
        <w:rPr>
          <w:color w:val="333333"/>
          <w:spacing w:val="-12"/>
          <w:sz w:val="28"/>
          <w:szCs w:val="28"/>
        </w:rPr>
        <w:t xml:space="preserve"> за 2022 год</w:t>
      </w:r>
    </w:p>
    <w:p w:rsidR="00025496" w:rsidRDefault="00025496" w:rsidP="000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496" w:rsidRDefault="00025496" w:rsidP="000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549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 </w:t>
      </w:r>
      <w:hyperlink r:id="rId5" w:history="1">
        <w:r w:rsidRPr="00025496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Указом Президента Российской Федерации от 29.12.2022 № 968</w:t>
        </w:r>
      </w:hyperlink>
      <w:r w:rsidRPr="00025496">
        <w:rPr>
          <w:rFonts w:ascii="Times New Roman" w:eastAsia="Times New Roman" w:hAnsi="Times New Roman" w:cs="Times New Roman"/>
          <w:color w:val="333333"/>
          <w:sz w:val="28"/>
          <w:szCs w:val="28"/>
        </w:rPr>
        <w:t> 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 </w:t>
      </w:r>
      <w:hyperlink r:id="rId6" w:history="1">
        <w:r w:rsidRPr="00025496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инструктивно-методическими материалами по вопросам реализации данного Указа</w:t>
        </w:r>
      </w:hyperlink>
      <w:r w:rsidRPr="00025496">
        <w:rPr>
          <w:rFonts w:ascii="Times New Roman" w:eastAsia="Times New Roman" w:hAnsi="Times New Roman" w:cs="Times New Roman"/>
          <w:color w:val="333333"/>
          <w:sz w:val="28"/>
          <w:szCs w:val="28"/>
        </w:rPr>
        <w:t>, подготовленными Министерством труда и социальной защиты Российской Федерации, размещение в информационно-телекоммуникационной сети «Интернет» сведений о доходах, расходах, об имуществе и обязательствах имущественного</w:t>
      </w:r>
      <w:proofErr w:type="gramEnd"/>
      <w:r w:rsidRPr="000254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характера, представляемых в соответствии с Федеральным законом от 25.12.2008 № 273-ФЗ «О противодействии коррупции» и другими федеральными законами всеми категориями публичных должностных лиц и предоставление таких сведений общероссийским средствам массовой информации для опубликования не осуществляются до издания соответствующих нормативных правовых актов Российской Федерации.</w:t>
      </w:r>
    </w:p>
    <w:p w:rsidR="00B10A5B" w:rsidRPr="00B10A5B" w:rsidRDefault="00B10A5B" w:rsidP="00B10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10A5B" w:rsidRPr="00B10A5B" w:rsidRDefault="00B10A5B" w:rsidP="00B10A5B">
      <w:pPr>
        <w:pStyle w:val="21"/>
        <w:shd w:val="clear" w:color="auto" w:fill="auto"/>
        <w:spacing w:after="0" w:line="240" w:lineRule="auto"/>
        <w:rPr>
          <w:sz w:val="18"/>
          <w:szCs w:val="18"/>
        </w:rPr>
      </w:pPr>
      <w:r w:rsidRPr="00B10A5B">
        <w:rPr>
          <w:rStyle w:val="11"/>
          <w:sz w:val="18"/>
          <w:szCs w:val="18"/>
        </w:rPr>
        <w:t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B10A5B" w:rsidRPr="00B10A5B" w:rsidRDefault="00B10A5B" w:rsidP="00B10A5B">
      <w:pPr>
        <w:spacing w:after="0" w:line="240" w:lineRule="auto"/>
        <w:jc w:val="center"/>
        <w:rPr>
          <w:b/>
          <w:sz w:val="18"/>
          <w:szCs w:val="18"/>
        </w:rPr>
      </w:pPr>
      <w:r w:rsidRPr="00B10A5B">
        <w:rPr>
          <w:rStyle w:val="23"/>
          <w:rFonts w:eastAsiaTheme="minorEastAsia"/>
          <w:b/>
          <w:sz w:val="18"/>
          <w:szCs w:val="18"/>
        </w:rPr>
        <w:t>Сельского поселения «Пустозерский сельсовет» Заполярного района</w:t>
      </w:r>
    </w:p>
    <w:p w:rsidR="00B10A5B" w:rsidRDefault="00B10A5B" w:rsidP="00B10A5B">
      <w:pPr>
        <w:spacing w:after="0" w:line="240" w:lineRule="auto"/>
        <w:jc w:val="center"/>
        <w:rPr>
          <w:rStyle w:val="23"/>
          <w:rFonts w:eastAsiaTheme="minorEastAsia"/>
          <w:b/>
          <w:sz w:val="18"/>
          <w:szCs w:val="18"/>
        </w:rPr>
      </w:pPr>
      <w:r w:rsidRPr="00B10A5B">
        <w:rPr>
          <w:rStyle w:val="23"/>
          <w:rFonts w:eastAsiaTheme="minorEastAsia"/>
          <w:b/>
          <w:sz w:val="18"/>
          <w:szCs w:val="18"/>
        </w:rPr>
        <w:t>Ненецкого автономного округа</w:t>
      </w:r>
    </w:p>
    <w:p w:rsidR="00D13D85" w:rsidRPr="00D13D85" w:rsidRDefault="00D13D85" w:rsidP="00B10A5B">
      <w:pPr>
        <w:spacing w:after="0" w:line="240" w:lineRule="auto"/>
        <w:jc w:val="center"/>
        <w:rPr>
          <w:b/>
          <w:sz w:val="18"/>
          <w:szCs w:val="18"/>
        </w:rPr>
      </w:pPr>
      <w:r w:rsidRPr="00D13D85">
        <w:rPr>
          <w:rStyle w:val="a9"/>
          <w:rFonts w:eastAsiaTheme="minorEastAsia"/>
          <w:b w:val="0"/>
        </w:rPr>
        <w:t>(наименование представительного органа муниципального образования Ненецкого автономного округа)</w:t>
      </w:r>
    </w:p>
    <w:p w:rsidR="00B10A5B" w:rsidRDefault="00B10A5B" w:rsidP="00B10A5B">
      <w:pPr>
        <w:framePr w:w="13958" w:wrap="notBeside" w:vAnchor="text" w:hAnchor="text" w:x="142" w:y="1"/>
        <w:spacing w:line="190" w:lineRule="exact"/>
        <w:ind w:left="1344" w:hanging="1344"/>
      </w:pPr>
      <w:r>
        <w:rPr>
          <w:rStyle w:val="a9"/>
          <w:rFonts w:eastAsiaTheme="minorEastAsia"/>
        </w:rPr>
        <w:t>(наименование представительного органа муниципального образования Ненецкого автономного округа)</w:t>
      </w:r>
    </w:p>
    <w:tbl>
      <w:tblPr>
        <w:tblOverlap w:val="never"/>
        <w:tblW w:w="10824" w:type="dxa"/>
        <w:jc w:val="center"/>
        <w:tblInd w:w="19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3118"/>
        <w:gridCol w:w="2693"/>
        <w:gridCol w:w="2603"/>
      </w:tblGrid>
      <w:tr w:rsidR="00B10A5B" w:rsidRPr="00B10A5B" w:rsidTr="00B10A5B">
        <w:tblPrEx>
          <w:tblCellMar>
            <w:top w:w="0" w:type="dxa"/>
            <w:bottom w:w="0" w:type="dxa"/>
          </w:tblCellMar>
        </w:tblPrEx>
        <w:trPr>
          <w:trHeight w:hRule="exact" w:val="34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74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74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74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контроле за</w:t>
            </w:r>
            <w:proofErr w:type="gramEnd"/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 xml:space="preserve"> соответствием расходов лиц, замещающих государственные должности, и иных</w:t>
            </w:r>
          </w:p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74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лиц их доходам», не совершались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74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10A5B" w:rsidRPr="00B10A5B" w:rsidTr="00B10A5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A5B" w:rsidRPr="00B10A5B" w:rsidRDefault="00B10A5B" w:rsidP="00CA425F">
            <w:pPr>
              <w:pStyle w:val="21"/>
              <w:framePr w:w="15437" w:wrap="notBeside" w:vAnchor="text" w:hAnchor="text" w:xAlign="center" w:y="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B10A5B">
              <w:rPr>
                <w:rStyle w:val="115pt"/>
                <w:b w:val="0"/>
                <w:bCs w:val="0"/>
                <w:sz w:val="16"/>
                <w:szCs w:val="16"/>
              </w:rPr>
              <w:t>0</w:t>
            </w:r>
          </w:p>
        </w:tc>
      </w:tr>
    </w:tbl>
    <w:p w:rsidR="00B10A5B" w:rsidRDefault="00B10A5B" w:rsidP="00B10A5B">
      <w:pPr>
        <w:rPr>
          <w:sz w:val="2"/>
          <w:szCs w:val="2"/>
        </w:rPr>
      </w:pPr>
    </w:p>
    <w:p w:rsidR="00B10A5B" w:rsidRDefault="00B10A5B" w:rsidP="00B10A5B">
      <w:pPr>
        <w:rPr>
          <w:sz w:val="2"/>
          <w:szCs w:val="2"/>
        </w:rPr>
      </w:pPr>
    </w:p>
    <w:p w:rsidR="0053146E" w:rsidRPr="00025496" w:rsidRDefault="0053146E" w:rsidP="00025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46E" w:rsidRPr="00025496" w:rsidSect="00BD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458"/>
    <w:multiLevelType w:val="multilevel"/>
    <w:tmpl w:val="AF48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11A55"/>
    <w:multiLevelType w:val="multilevel"/>
    <w:tmpl w:val="CE6E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22511"/>
    <w:multiLevelType w:val="multilevel"/>
    <w:tmpl w:val="6138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96"/>
    <w:rsid w:val="00025496"/>
    <w:rsid w:val="000C5B4F"/>
    <w:rsid w:val="0053146E"/>
    <w:rsid w:val="00B10A5B"/>
    <w:rsid w:val="00BD7071"/>
    <w:rsid w:val="00D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71"/>
  </w:style>
  <w:style w:type="paragraph" w:styleId="1">
    <w:name w:val="heading 1"/>
    <w:basedOn w:val="a"/>
    <w:link w:val="10"/>
    <w:uiPriority w:val="9"/>
    <w:qFormat/>
    <w:rsid w:val="0002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5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54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54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9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B10A5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B10A5B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rsid w:val="00B1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2"/>
    <w:rsid w:val="00B10A5B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rsid w:val="00B10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B10A5B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Не полужирный"/>
    <w:basedOn w:val="a7"/>
    <w:rsid w:val="00B10A5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1">
    <w:name w:val="Основной текст2"/>
    <w:basedOn w:val="a"/>
    <w:link w:val="a7"/>
    <w:rsid w:val="00B10A5B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371">
          <w:marLeft w:val="-480"/>
          <w:marRight w:val="-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470">
                  <w:marLeft w:val="3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/9/23" TargetMode="Externa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2023-05-12T06:58:00Z</dcterms:created>
  <dcterms:modified xsi:type="dcterms:W3CDTF">2023-05-12T08:28:00Z</dcterms:modified>
</cp:coreProperties>
</file>